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03B2" w14:textId="77777777" w:rsidR="006427FA" w:rsidRDefault="008F4F50">
      <w:pPr>
        <w:pStyle w:val="BodyText"/>
        <w:spacing w:before="0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1B8C0A64" wp14:editId="66776522">
            <wp:extent cx="2383536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53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A90C" w14:textId="77777777" w:rsidR="006427FA" w:rsidRDefault="008F4F50">
      <w:pPr>
        <w:pStyle w:val="Title"/>
        <w:ind w:right="139"/>
      </w:pPr>
      <w:r>
        <w:rPr>
          <w:color w:val="DD6D28"/>
        </w:rPr>
        <w:t>FACT SHEET</w:t>
      </w:r>
    </w:p>
    <w:p w14:paraId="7B7AE714" w14:textId="77777777" w:rsidR="006427FA" w:rsidRDefault="006427FA">
      <w:pPr>
        <w:pStyle w:val="BodyText"/>
        <w:spacing w:before="0"/>
        <w:ind w:left="0"/>
        <w:rPr>
          <w:sz w:val="20"/>
        </w:rPr>
      </w:pPr>
    </w:p>
    <w:p w14:paraId="34FFF389" w14:textId="77777777" w:rsidR="006427FA" w:rsidRDefault="008F4F50">
      <w:pPr>
        <w:pStyle w:val="BodyText"/>
        <w:spacing w:before="9"/>
        <w:ind w:left="0"/>
        <w:rPr>
          <w:sz w:val="18"/>
        </w:rPr>
      </w:pPr>
      <w:r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 wp14:anchorId="0D6FBC25" wp14:editId="12919569">
            <wp:simplePos x="0" y="0"/>
            <wp:positionH relativeFrom="page">
              <wp:posOffset>646175</wp:posOffset>
            </wp:positionH>
            <wp:positionV relativeFrom="paragraph">
              <wp:posOffset>162091</wp:posOffset>
            </wp:positionV>
            <wp:extent cx="6153827" cy="590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827" cy="5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E9F9E" w14:textId="2705D6F2" w:rsidR="006427FA" w:rsidRDefault="008F4F50">
      <w:pPr>
        <w:pStyle w:val="Title"/>
        <w:spacing w:line="478" w:lineRule="exact"/>
        <w:ind w:left="112"/>
        <w:jc w:val="both"/>
      </w:pPr>
      <w:r>
        <w:rPr>
          <w:color w:val="DD6D28"/>
          <w:spacing w:val="21"/>
        </w:rPr>
        <w:t xml:space="preserve">DIRECT </w:t>
      </w:r>
      <w:r>
        <w:rPr>
          <w:color w:val="DD6D28"/>
          <w:spacing w:val="22"/>
        </w:rPr>
        <w:t>PERSONAL</w:t>
      </w:r>
      <w:r>
        <w:rPr>
          <w:color w:val="DD6D28"/>
          <w:spacing w:val="87"/>
        </w:rPr>
        <w:t xml:space="preserve"> </w:t>
      </w:r>
      <w:r>
        <w:rPr>
          <w:color w:val="DD6D28"/>
          <w:spacing w:val="22"/>
        </w:rPr>
        <w:t>RESPONS</w:t>
      </w:r>
      <w:r w:rsidR="00FB1937">
        <w:rPr>
          <w:color w:val="DD6D28"/>
          <w:spacing w:val="22"/>
        </w:rPr>
        <w:t>E</w:t>
      </w:r>
    </w:p>
    <w:p w14:paraId="49AE49DD" w14:textId="2613BFE2" w:rsidR="006427FA" w:rsidRDefault="008F4F50">
      <w:pPr>
        <w:pStyle w:val="Heading1"/>
        <w:spacing w:before="241"/>
        <w:jc w:val="both"/>
      </w:pPr>
      <w:r>
        <w:t>What is a direct personal response?</w:t>
      </w:r>
    </w:p>
    <w:p w14:paraId="4BAAF9DD" w14:textId="1AF1C55A" w:rsidR="00467F56" w:rsidRPr="00467F56" w:rsidRDefault="00467F56" w:rsidP="00467F56">
      <w:pPr>
        <w:pStyle w:val="BodyText"/>
        <w:ind w:left="113" w:right="459"/>
      </w:pPr>
      <w:r w:rsidRPr="00467F56">
        <w:t xml:space="preserve">A direct personal response is one of three components of redress that </w:t>
      </w:r>
      <w:proofErr w:type="gramStart"/>
      <w:r w:rsidRPr="00467F56">
        <w:t>may be offered</w:t>
      </w:r>
      <w:proofErr w:type="gramEnd"/>
      <w:r w:rsidRPr="00467F56">
        <w:t xml:space="preserve"> under the National Redress Scheme (a financial payment, access to counselling and a direct personal response).</w:t>
      </w:r>
    </w:p>
    <w:p w14:paraId="79406840" w14:textId="77777777" w:rsidR="00467F56" w:rsidRPr="00467F56" w:rsidRDefault="00467F56" w:rsidP="00467F56">
      <w:pPr>
        <w:pStyle w:val="BodyText"/>
      </w:pPr>
      <w:r w:rsidRPr="00467F56">
        <w:t xml:space="preserve">Direct personal response is between the survivor and a representative of the institution/s responsible for the abuse. It will usually involve: </w:t>
      </w:r>
    </w:p>
    <w:p w14:paraId="36EC5EB4" w14:textId="77777777" w:rsidR="00467F56" w:rsidRPr="00467F56" w:rsidRDefault="00467F56" w:rsidP="00467F56">
      <w:pPr>
        <w:pStyle w:val="BodyText"/>
        <w:numPr>
          <w:ilvl w:val="0"/>
          <w:numId w:val="2"/>
        </w:numPr>
        <w:spacing w:before="122"/>
        <w:ind w:right="459"/>
      </w:pPr>
      <w:r w:rsidRPr="00467F56">
        <w:t>An acknowledgement of your personal experience, and the impact the abuse has had on you</w:t>
      </w:r>
    </w:p>
    <w:p w14:paraId="24F9F82F" w14:textId="77777777" w:rsidR="00467F56" w:rsidRPr="00467F56" w:rsidRDefault="00467F56" w:rsidP="00467F56">
      <w:pPr>
        <w:pStyle w:val="BodyText"/>
        <w:numPr>
          <w:ilvl w:val="0"/>
          <w:numId w:val="2"/>
        </w:numPr>
        <w:spacing w:before="122"/>
        <w:ind w:right="459"/>
      </w:pPr>
      <w:r w:rsidRPr="00467F56">
        <w:t>An apology</w:t>
      </w:r>
    </w:p>
    <w:p w14:paraId="24B2DFEB" w14:textId="77777777" w:rsidR="00467F56" w:rsidRPr="00467F56" w:rsidRDefault="00467F56" w:rsidP="00467F56">
      <w:pPr>
        <w:pStyle w:val="BodyText"/>
        <w:numPr>
          <w:ilvl w:val="0"/>
          <w:numId w:val="2"/>
        </w:numPr>
        <w:spacing w:before="122"/>
        <w:ind w:right="459"/>
      </w:pPr>
      <w:r w:rsidRPr="00467F56">
        <w:t>An explanation by the institution(s) on what they have done, or will do, to stop abuse from happening again.</w:t>
      </w:r>
    </w:p>
    <w:p w14:paraId="6C5DC5C6" w14:textId="7F6A877F" w:rsidR="006427FA" w:rsidRDefault="008F4F50" w:rsidP="004E1505">
      <w:pPr>
        <w:pStyle w:val="BodyText"/>
        <w:spacing w:before="122" w:line="276" w:lineRule="auto"/>
        <w:ind w:left="113" w:right="459"/>
        <w:jc w:val="both"/>
      </w:pPr>
      <w:r>
        <w:t xml:space="preserve">A direct personal response </w:t>
      </w:r>
      <w:proofErr w:type="gramStart"/>
      <w:r>
        <w:t>can be done</w:t>
      </w:r>
      <w:proofErr w:type="gramEnd"/>
      <w:r>
        <w:t xml:space="preserve"> in a variety of ways, such as:</w:t>
      </w:r>
    </w:p>
    <w:p w14:paraId="647940A7" w14:textId="77777777" w:rsidR="006427FA" w:rsidRDefault="008F4F50" w:rsidP="004E1505">
      <w:pPr>
        <w:pStyle w:val="BodyText"/>
        <w:numPr>
          <w:ilvl w:val="0"/>
          <w:numId w:val="2"/>
        </w:numPr>
        <w:spacing w:before="40" w:line="276" w:lineRule="auto"/>
        <w:ind w:left="828" w:right="232" w:hanging="357"/>
        <w:jc w:val="both"/>
      </w:pPr>
      <w:r>
        <w:t>a face-to-face meeting between you and a representative of the</w:t>
      </w:r>
      <w:r w:rsidRPr="00EB1844">
        <w:t xml:space="preserve"> </w:t>
      </w:r>
      <w:r>
        <w:t>institution</w:t>
      </w:r>
    </w:p>
    <w:p w14:paraId="1AB22D19" w14:textId="77777777" w:rsidR="006427FA" w:rsidRDefault="008F4F50" w:rsidP="004E1505">
      <w:pPr>
        <w:pStyle w:val="BodyText"/>
        <w:numPr>
          <w:ilvl w:val="0"/>
          <w:numId w:val="2"/>
        </w:numPr>
        <w:spacing w:before="40" w:line="276" w:lineRule="auto"/>
        <w:ind w:left="828" w:right="232" w:hanging="357"/>
        <w:jc w:val="both"/>
      </w:pPr>
      <w:r>
        <w:t>a written letter from the institution,</w:t>
      </w:r>
      <w:r w:rsidRPr="00EB1844">
        <w:t xml:space="preserve"> </w:t>
      </w:r>
      <w:r>
        <w:t>or</w:t>
      </w:r>
    </w:p>
    <w:p w14:paraId="4078D72C" w14:textId="77777777" w:rsidR="006427FA" w:rsidRDefault="008F4F50" w:rsidP="004E1505">
      <w:pPr>
        <w:pStyle w:val="BodyText"/>
        <w:numPr>
          <w:ilvl w:val="0"/>
          <w:numId w:val="2"/>
        </w:numPr>
        <w:spacing w:before="40" w:line="276" w:lineRule="auto"/>
        <w:ind w:left="828" w:right="232" w:hanging="357"/>
        <w:jc w:val="both"/>
      </w:pPr>
      <w:proofErr w:type="gramStart"/>
      <w:r>
        <w:t>other</w:t>
      </w:r>
      <w:proofErr w:type="gramEnd"/>
      <w:r>
        <w:t xml:space="preserve"> arrangements, depending on your</w:t>
      </w:r>
      <w:r w:rsidRPr="00EB1844">
        <w:t xml:space="preserve"> </w:t>
      </w:r>
      <w:r>
        <w:t>circumstances.</w:t>
      </w:r>
    </w:p>
    <w:p w14:paraId="76E38A93" w14:textId="5442CC5A" w:rsidR="006427FA" w:rsidRDefault="008F4F50">
      <w:pPr>
        <w:pStyle w:val="BodyText"/>
        <w:spacing w:line="276" w:lineRule="auto"/>
        <w:ind w:right="233"/>
      </w:pPr>
      <w:r>
        <w:t>It is important for you</w:t>
      </w:r>
      <w:r w:rsidR="00A02494">
        <w:t xml:space="preserve"> to</w:t>
      </w:r>
      <w:r>
        <w:t xml:space="preserve"> decide whether a direct personal response is right for you. It could be helpful to speak to a support person, such as a friend, family member, counsellor, or Redress Support Service to help you make this decision. You can find a list of Redress Support Services at </w:t>
      </w:r>
      <w:hyperlink r:id="rId10" w:history="1">
        <w:r w:rsidR="00FB1937" w:rsidRPr="00F50589">
          <w:rPr>
            <w:rStyle w:val="Hyperlink"/>
          </w:rPr>
          <w:t>www.nationalredress.gov.au/suppor</w:t>
        </w:r>
        <w:r w:rsidR="00FB1937" w:rsidRPr="00EB1844">
          <w:rPr>
            <w:rStyle w:val="Hyperlink"/>
          </w:rPr>
          <w:t>t</w:t>
        </w:r>
      </w:hyperlink>
      <w:r w:rsidR="00FB1937">
        <w:t xml:space="preserve">. </w:t>
      </w:r>
    </w:p>
    <w:p w14:paraId="12481035" w14:textId="77777777" w:rsidR="006427FA" w:rsidRDefault="008F4F50">
      <w:pPr>
        <w:pStyle w:val="Heading1"/>
      </w:pPr>
      <w:r>
        <w:t>How does it work?</w:t>
      </w:r>
    </w:p>
    <w:p w14:paraId="658A46EF" w14:textId="1ED9141C" w:rsidR="001410CF" w:rsidRDefault="006F0A4F">
      <w:pPr>
        <w:pStyle w:val="BodyText"/>
        <w:spacing w:before="119" w:line="276" w:lineRule="auto"/>
        <w:ind w:right="326"/>
      </w:pPr>
      <w:r w:rsidRPr="006F0A4F">
        <w:t xml:space="preserve">If you receive an offer of redress, </w:t>
      </w:r>
      <w:r w:rsidR="000D5258">
        <w:t xml:space="preserve">and want to accept all components of your redress offer, you just need to sign the acceptance document. </w:t>
      </w:r>
    </w:p>
    <w:p w14:paraId="019B6DA4" w14:textId="5A167B92" w:rsidR="006427FA" w:rsidRDefault="000D5258">
      <w:pPr>
        <w:pStyle w:val="BodyText"/>
        <w:spacing w:before="119" w:line="276" w:lineRule="auto"/>
        <w:ind w:right="326"/>
      </w:pPr>
      <w:r>
        <w:t xml:space="preserve">The Scheme will then send you details of the </w:t>
      </w:r>
      <w:r w:rsidR="00780BA8">
        <w:t xml:space="preserve">contact </w:t>
      </w:r>
      <w:r>
        <w:t>person(s) at the responsible institution(s) who will work with you to arrange your direct personal response.</w:t>
      </w:r>
      <w:r w:rsidR="00780BA8">
        <w:t xml:space="preserve"> </w:t>
      </w:r>
      <w:r w:rsidR="008F4F50">
        <w:t xml:space="preserve">You, or your support person, can contact </w:t>
      </w:r>
      <w:r w:rsidR="00796F85">
        <w:t xml:space="preserve">the </w:t>
      </w:r>
      <w:r w:rsidR="001410CF">
        <w:t xml:space="preserve">institution’s contact person </w:t>
      </w:r>
      <w:r w:rsidR="008F4F50">
        <w:t xml:space="preserve">when you feel ready to start discussing what you would like to happen in your </w:t>
      </w:r>
      <w:r w:rsidR="00592FF8">
        <w:t>direct personal response</w:t>
      </w:r>
      <w:r w:rsidR="008F4F50">
        <w:t>.</w:t>
      </w:r>
      <w:r w:rsidR="00B40466" w:rsidRPr="00B40466">
        <w:t xml:space="preserve"> You can do this at any time up until the end of the Scheme (i.e. 30 June 2028)</w:t>
      </w:r>
      <w:r w:rsidR="009B4B3E">
        <w:t>.</w:t>
      </w:r>
      <w:r w:rsidR="00B1015F">
        <w:t xml:space="preserve"> </w:t>
      </w:r>
    </w:p>
    <w:p w14:paraId="68349376" w14:textId="7AAEEFD9" w:rsidR="006427FA" w:rsidRDefault="009B4B3E">
      <w:pPr>
        <w:pStyle w:val="BodyText"/>
        <w:spacing w:before="116" w:line="276" w:lineRule="auto"/>
        <w:ind w:right="153"/>
      </w:pPr>
      <w:r>
        <w:t>Y</w:t>
      </w:r>
      <w:r w:rsidR="008F4F50">
        <w:t xml:space="preserve">ou can choose to have a support person with you at any time during the </w:t>
      </w:r>
      <w:r w:rsidR="00592FF8" w:rsidRPr="00592FF8">
        <w:t>direct personal response</w:t>
      </w:r>
      <w:r w:rsidR="00796F85">
        <w:t xml:space="preserve"> process</w:t>
      </w:r>
      <w:r w:rsidR="004862A8">
        <w:t>.</w:t>
      </w:r>
      <w:r w:rsidR="008F4F50">
        <w:t xml:space="preserve"> </w:t>
      </w:r>
    </w:p>
    <w:p w14:paraId="3C3356FF" w14:textId="4244724A" w:rsidR="000D5258" w:rsidRDefault="000D5258" w:rsidP="004E1505">
      <w:pPr>
        <w:pStyle w:val="BodyText"/>
        <w:spacing w:before="119" w:line="276" w:lineRule="auto"/>
        <w:ind w:right="326"/>
      </w:pPr>
      <w:r>
        <w:t xml:space="preserve">The Scheme </w:t>
      </w:r>
      <w:r w:rsidR="004E1505">
        <w:t xml:space="preserve">also </w:t>
      </w:r>
      <w:r>
        <w:t>has a Direct Personal Response Information and Support team who can provide you</w:t>
      </w:r>
      <w:r w:rsidR="004E1505">
        <w:t xml:space="preserve">, or your support person, </w:t>
      </w:r>
      <w:r>
        <w:t>with more information about direct personal response</w:t>
      </w:r>
      <w:r w:rsidR="002C38E5">
        <w:t xml:space="preserve"> – </w:t>
      </w:r>
      <w:r w:rsidR="002C38E5" w:rsidRPr="002C38E5">
        <w:t xml:space="preserve">what it </w:t>
      </w:r>
      <w:proofErr w:type="gramStart"/>
      <w:r w:rsidR="002C38E5" w:rsidRPr="002C38E5">
        <w:t>is,</w:t>
      </w:r>
      <w:proofErr w:type="gramEnd"/>
      <w:r w:rsidR="002C38E5" w:rsidRPr="002C38E5">
        <w:t xml:space="preserve"> what it can involve and what it might look like for you.</w:t>
      </w:r>
      <w:r>
        <w:t xml:space="preserve"> The team can also help you to contact the institution, or connect you with a Redress Support Service</w:t>
      </w:r>
      <w:r w:rsidR="004E1505">
        <w:t>.</w:t>
      </w:r>
    </w:p>
    <w:p w14:paraId="38CE38C5" w14:textId="77777777" w:rsidR="005C487E" w:rsidRDefault="005C487E">
      <w:pPr>
        <w:pStyle w:val="Heading1"/>
      </w:pPr>
    </w:p>
    <w:p w14:paraId="440A00A4" w14:textId="4A264267" w:rsidR="006427FA" w:rsidRDefault="008F4F50">
      <w:pPr>
        <w:pStyle w:val="Heading1"/>
      </w:pPr>
      <w:r>
        <w:lastRenderedPageBreak/>
        <w:t>Can I change my mind?</w:t>
      </w:r>
    </w:p>
    <w:p w14:paraId="4EC76733" w14:textId="2434544A" w:rsidR="006427FA" w:rsidRDefault="00346F5E">
      <w:pPr>
        <w:pStyle w:val="BodyText"/>
        <w:spacing w:before="161"/>
      </w:pPr>
      <w:r>
        <w:t xml:space="preserve">Receiving </w:t>
      </w:r>
      <w:r w:rsidR="008F4F50">
        <w:t xml:space="preserve">a </w:t>
      </w:r>
      <w:r w:rsidR="00592FF8" w:rsidRPr="00592FF8">
        <w:t>direct personal response</w:t>
      </w:r>
      <w:r w:rsidR="00CF02A9">
        <w:t xml:space="preserve"> from the institution</w:t>
      </w:r>
      <w:r w:rsidR="00592FF8">
        <w:t xml:space="preserve"> is </w:t>
      </w:r>
      <w:r w:rsidR="008F4F50">
        <w:t>always your choice.</w:t>
      </w:r>
    </w:p>
    <w:p w14:paraId="52CEDE47" w14:textId="61A46DD4" w:rsidR="006427FA" w:rsidRDefault="008F4F50">
      <w:pPr>
        <w:pStyle w:val="BodyText"/>
        <w:spacing w:before="161" w:line="276" w:lineRule="auto"/>
        <w:ind w:right="365"/>
      </w:pPr>
      <w:r>
        <w:t xml:space="preserve">Even if you request a </w:t>
      </w:r>
      <w:r w:rsidR="00592FF8" w:rsidRPr="00592FF8">
        <w:t>direct personal response</w:t>
      </w:r>
      <w:r>
        <w:t xml:space="preserve"> when you accept your offer, you can delay the process or stop it altogether at any time.</w:t>
      </w:r>
    </w:p>
    <w:p w14:paraId="7C165BD1" w14:textId="789C4632" w:rsidR="002310A6" w:rsidRDefault="00D422A6" w:rsidP="00B86E2D">
      <w:pPr>
        <w:pStyle w:val="BodyText"/>
        <w:spacing w:before="161" w:line="276" w:lineRule="auto"/>
        <w:ind w:right="365"/>
      </w:pPr>
      <w:r w:rsidRPr="00D422A6">
        <w:t>You can choose not to accept the offer of a direct personal response, if you wish. However, if you do this, you cannot change your mind later on.</w:t>
      </w:r>
    </w:p>
    <w:p w14:paraId="72FA5FB7" w14:textId="77777777" w:rsidR="00346F5E" w:rsidRDefault="00346F5E" w:rsidP="00346F5E">
      <w:pPr>
        <w:pStyle w:val="Heading1"/>
      </w:pPr>
      <w:r>
        <w:t>How do I contact the Scheme DPR Information and Support team?</w:t>
      </w:r>
    </w:p>
    <w:p w14:paraId="29D3240F" w14:textId="77777777" w:rsidR="00346F5E" w:rsidRDefault="00346F5E" w:rsidP="00346F5E">
      <w:pPr>
        <w:pStyle w:val="BodyText"/>
        <w:spacing w:before="161" w:line="276" w:lineRule="auto"/>
        <w:ind w:right="365"/>
      </w:pPr>
      <w:r>
        <w:t xml:space="preserve">You can contact the DPR Information and Support team at any time while your application is progressing - while you consider your redress outcome or after you have accepted your redress offer of a direct personal response. </w:t>
      </w:r>
    </w:p>
    <w:p w14:paraId="2C46F0EF" w14:textId="4543B057" w:rsidR="005C487E" w:rsidRDefault="00346F5E" w:rsidP="005C487E">
      <w:pPr>
        <w:pStyle w:val="BodyText"/>
        <w:spacing w:before="161" w:line="276" w:lineRule="auto"/>
        <w:ind w:right="365"/>
      </w:pPr>
      <w:r>
        <w:t>Call the Scheme on 1800 737 377 and ask to speak to DPR Information and Support.</w:t>
      </w:r>
      <w:r w:rsidR="00796F85" w:rsidRPr="0054435E">
        <w:t xml:space="preserve"> </w:t>
      </w:r>
    </w:p>
    <w:p w14:paraId="50D0CCED" w14:textId="75527956" w:rsidR="007F24B1" w:rsidRDefault="007F24B1" w:rsidP="005C487E">
      <w:pPr>
        <w:pStyle w:val="BodyText"/>
        <w:spacing w:before="161" w:line="276" w:lineRule="auto"/>
        <w:ind w:right="365"/>
      </w:pPr>
    </w:p>
    <w:p w14:paraId="7805BEE4" w14:textId="75216A1C" w:rsidR="007F24B1" w:rsidRPr="001C5857" w:rsidRDefault="007F24B1" w:rsidP="001C5857">
      <w:pPr>
        <w:pStyle w:val="Heading1"/>
      </w:pPr>
      <w:r w:rsidRPr="001C5857">
        <w:t>How can I get support and more information?</w:t>
      </w:r>
    </w:p>
    <w:p w14:paraId="1DF0AD1C" w14:textId="3C0816FB" w:rsidR="007F24B1" w:rsidRDefault="007F24B1" w:rsidP="005C487E">
      <w:pPr>
        <w:pStyle w:val="BodyText"/>
        <w:spacing w:before="161" w:line="276" w:lineRule="auto"/>
        <w:ind w:right="365"/>
      </w:pPr>
      <w:r>
        <w:t>Free, confidential specialist support services are available before, during and after the application process.</w:t>
      </w:r>
    </w:p>
    <w:p w14:paraId="1D667A6B" w14:textId="0A69C58A" w:rsidR="007F24B1" w:rsidRDefault="007F24B1" w:rsidP="005C487E">
      <w:pPr>
        <w:pStyle w:val="BodyText"/>
        <w:spacing w:before="161" w:line="276" w:lineRule="auto"/>
        <w:ind w:right="365"/>
      </w:pPr>
      <w:r>
        <w:t xml:space="preserve">To find out </w:t>
      </w:r>
      <w:r w:rsidRPr="007F24B1">
        <w:rPr>
          <w:b/>
        </w:rPr>
        <w:t>how to apply</w:t>
      </w:r>
      <w:r>
        <w:t xml:space="preserve"> and connect with a free </w:t>
      </w:r>
      <w:r w:rsidRPr="007F24B1">
        <w:rPr>
          <w:b/>
        </w:rPr>
        <w:t>Redress Support Service</w:t>
      </w:r>
      <w:r>
        <w:t xml:space="preserve">, please go to </w:t>
      </w:r>
      <w:hyperlink r:id="rId11" w:history="1">
        <w:r w:rsidRPr="00F35C2B">
          <w:rPr>
            <w:rStyle w:val="Hyperlink"/>
            <w:b/>
            <w:bCs/>
            <w:color w:val="000000" w:themeColor="text1"/>
            <w:u w:val="none"/>
          </w:rPr>
          <w:t>nationalredress.gov.au</w:t>
        </w:r>
      </w:hyperlink>
      <w:r>
        <w:rPr>
          <w:color w:val="000000" w:themeColor="text1"/>
        </w:rPr>
        <w:t xml:space="preserve"> </w:t>
      </w:r>
      <w:r>
        <w:t>or call the National Redress Scheme on 1800 737 377 Monday to Friday 8am to 5pm AET, excluding public holidays – charges may apply.</w:t>
      </w:r>
    </w:p>
    <w:p w14:paraId="18279ECD" w14:textId="2B6A5EC4" w:rsidR="007F24B1" w:rsidRDefault="007F24B1" w:rsidP="005C487E">
      <w:pPr>
        <w:pStyle w:val="BodyText"/>
        <w:spacing w:before="161" w:line="276" w:lineRule="auto"/>
        <w:ind w:right="365"/>
      </w:pPr>
      <w:r>
        <w:t xml:space="preserve">For immediate support, contact: </w:t>
      </w:r>
      <w:bookmarkStart w:id="0" w:name="_GoBack"/>
      <w:bookmarkEnd w:id="0"/>
    </w:p>
    <w:p w14:paraId="7D5D7F52" w14:textId="77777777" w:rsidR="007F24B1" w:rsidRPr="007F24B1" w:rsidRDefault="0097323C" w:rsidP="007F24B1">
      <w:pPr>
        <w:pStyle w:val="ListBullet"/>
        <w:rPr>
          <w:color w:val="000000" w:themeColor="text1"/>
        </w:rPr>
      </w:pPr>
      <w:hyperlink r:id="rId12" w:history="1">
        <w:r w:rsidR="007F24B1" w:rsidRPr="007F24B1">
          <w:rPr>
            <w:rStyle w:val="Hyperlink"/>
            <w:color w:val="000000" w:themeColor="text1"/>
            <w:u w:val="none"/>
          </w:rPr>
          <w:t>Beyond Blue</w:t>
        </w:r>
      </w:hyperlink>
      <w:r w:rsidR="007F24B1" w:rsidRPr="007F24B1">
        <w:rPr>
          <w:color w:val="000000" w:themeColor="text1"/>
        </w:rPr>
        <w:t xml:space="preserve"> 1300 22 4636</w:t>
      </w:r>
    </w:p>
    <w:p w14:paraId="06EA6773" w14:textId="77777777" w:rsidR="007F24B1" w:rsidRPr="007F24B1" w:rsidRDefault="0097323C" w:rsidP="007F24B1">
      <w:pPr>
        <w:pStyle w:val="ListBullet"/>
        <w:rPr>
          <w:color w:val="000000" w:themeColor="text1"/>
        </w:rPr>
      </w:pPr>
      <w:hyperlink r:id="rId13" w:history="1">
        <w:r w:rsidR="007F24B1" w:rsidRPr="007F24B1">
          <w:rPr>
            <w:rStyle w:val="Hyperlink"/>
            <w:color w:val="000000" w:themeColor="text1"/>
            <w:u w:val="none"/>
          </w:rPr>
          <w:t>Lifeline</w:t>
        </w:r>
      </w:hyperlink>
      <w:r w:rsidR="007F24B1" w:rsidRPr="007F24B1">
        <w:rPr>
          <w:color w:val="000000" w:themeColor="text1"/>
        </w:rPr>
        <w:t xml:space="preserve"> 13 11 14</w:t>
      </w:r>
    </w:p>
    <w:p w14:paraId="698F6797" w14:textId="77777777" w:rsidR="007F24B1" w:rsidRPr="007F24B1" w:rsidRDefault="0097323C" w:rsidP="007F24B1">
      <w:pPr>
        <w:pStyle w:val="ListBullet"/>
        <w:rPr>
          <w:color w:val="000000" w:themeColor="text1"/>
        </w:rPr>
      </w:pPr>
      <w:hyperlink r:id="rId14" w:history="1">
        <w:r w:rsidR="007F24B1" w:rsidRPr="007F24B1">
          <w:rPr>
            <w:rStyle w:val="Hyperlink"/>
            <w:color w:val="000000" w:themeColor="text1"/>
            <w:u w:val="none"/>
          </w:rPr>
          <w:t>1800 Respect</w:t>
        </w:r>
      </w:hyperlink>
      <w:r w:rsidR="007F24B1" w:rsidRPr="007F24B1">
        <w:rPr>
          <w:color w:val="000000" w:themeColor="text1"/>
        </w:rPr>
        <w:t xml:space="preserve"> 1800 737 732</w:t>
      </w:r>
    </w:p>
    <w:p w14:paraId="3D85EA44" w14:textId="77777777" w:rsidR="007F24B1" w:rsidRPr="007F24B1" w:rsidRDefault="0097323C" w:rsidP="007F24B1">
      <w:pPr>
        <w:pStyle w:val="ListBullet"/>
        <w:rPr>
          <w:color w:val="000000" w:themeColor="text1"/>
        </w:rPr>
      </w:pPr>
      <w:hyperlink r:id="rId15" w:history="1">
        <w:r w:rsidR="007F24B1" w:rsidRPr="007F24B1">
          <w:rPr>
            <w:rStyle w:val="Hyperlink"/>
            <w:color w:val="000000" w:themeColor="text1"/>
            <w:u w:val="none"/>
          </w:rPr>
          <w:t>Suicide Call Back Service</w:t>
        </w:r>
      </w:hyperlink>
      <w:r w:rsidR="007F24B1" w:rsidRPr="007F24B1">
        <w:rPr>
          <w:color w:val="000000" w:themeColor="text1"/>
        </w:rPr>
        <w:t xml:space="preserve"> 1300 659 467</w:t>
      </w:r>
    </w:p>
    <w:p w14:paraId="55790772" w14:textId="77777777" w:rsidR="007F24B1" w:rsidRPr="007F24B1" w:rsidRDefault="0097323C" w:rsidP="007F24B1">
      <w:pPr>
        <w:pStyle w:val="ListBullet"/>
        <w:rPr>
          <w:color w:val="000000" w:themeColor="text1"/>
        </w:rPr>
      </w:pPr>
      <w:hyperlink r:id="rId16" w:history="1">
        <w:proofErr w:type="spellStart"/>
        <w:r w:rsidR="007F24B1" w:rsidRPr="007F24B1">
          <w:rPr>
            <w:rStyle w:val="Hyperlink"/>
            <w:color w:val="000000" w:themeColor="text1"/>
            <w:u w:val="none"/>
          </w:rPr>
          <w:t>Mensline</w:t>
        </w:r>
        <w:proofErr w:type="spellEnd"/>
      </w:hyperlink>
      <w:r w:rsidR="007F24B1" w:rsidRPr="007F24B1">
        <w:rPr>
          <w:color w:val="000000" w:themeColor="text1"/>
        </w:rPr>
        <w:t xml:space="preserve"> 1300 78 99 78</w:t>
      </w:r>
    </w:p>
    <w:p w14:paraId="4078D045" w14:textId="5D981D2D" w:rsidR="007F24B1" w:rsidRPr="007F24B1" w:rsidRDefault="007F24B1" w:rsidP="007F24B1">
      <w:pPr>
        <w:pStyle w:val="ListBullet"/>
        <w:rPr>
          <w:color w:val="000000" w:themeColor="text1"/>
        </w:rPr>
      </w:pPr>
      <w:r w:rsidRPr="007F24B1">
        <w:rPr>
          <w:color w:val="000000" w:themeColor="text1"/>
        </w:rPr>
        <w:t>In an emergency call Triple Zero (000)</w:t>
      </w:r>
    </w:p>
    <w:p w14:paraId="3ECEB895" w14:textId="4BBC61C2" w:rsidR="006427FA" w:rsidRPr="007F24B1" w:rsidRDefault="006427FA" w:rsidP="007F24B1">
      <w:pPr>
        <w:tabs>
          <w:tab w:val="left" w:pos="825"/>
          <w:tab w:val="left" w:pos="826"/>
        </w:tabs>
        <w:rPr>
          <w:sz w:val="24"/>
        </w:rPr>
      </w:pPr>
    </w:p>
    <w:sectPr w:rsidR="006427FA" w:rsidRPr="007F24B1">
      <w:footerReference w:type="default" r:id="rId17"/>
      <w:pgSz w:w="11910" w:h="16840"/>
      <w:pgMar w:top="760" w:right="1000" w:bottom="780" w:left="90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BB4A" w14:textId="77777777" w:rsidR="0097323C" w:rsidRDefault="0097323C">
      <w:r>
        <w:separator/>
      </w:r>
    </w:p>
  </w:endnote>
  <w:endnote w:type="continuationSeparator" w:id="0">
    <w:p w14:paraId="40E7B964" w14:textId="77777777" w:rsidR="0097323C" w:rsidRDefault="0097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ADF7" w14:textId="77777777" w:rsidR="006427FA" w:rsidRDefault="001B6919">
    <w:pPr>
      <w:pStyle w:val="BodyText"/>
      <w:spacing w:before="0"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3D92A0" wp14:editId="1A2EC012">
              <wp:simplePos x="0" y="0"/>
              <wp:positionH relativeFrom="page">
                <wp:posOffset>630555</wp:posOffset>
              </wp:positionH>
              <wp:positionV relativeFrom="page">
                <wp:posOffset>10174605</wp:posOffset>
              </wp:positionV>
              <wp:extent cx="18554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63A1E" w14:textId="571134DF" w:rsidR="006427FA" w:rsidRDefault="008F4F5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Published </w:t>
                          </w:r>
                          <w:r w:rsidR="005C487E">
                            <w:t>13</w:t>
                          </w:r>
                          <w:r w:rsidR="00B1015F">
                            <w:t xml:space="preserve"> </w:t>
                          </w:r>
                          <w:r w:rsidR="00D76A4B">
                            <w:t>April</w:t>
                          </w:r>
                          <w:r w:rsidR="00B1015F"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D9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65pt;margin-top:801.15pt;width:146.1pt;height:1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rUqw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" filled="f" stroked="f">
              <v:textbox inset="0,0,0,0">
                <w:txbxContent>
                  <w:p w14:paraId="69963A1E" w14:textId="571134DF" w:rsidR="006427FA" w:rsidRDefault="008F4F50">
                    <w:pPr>
                      <w:pStyle w:val="BodyText"/>
                      <w:spacing w:before="12"/>
                      <w:ind w:left="20"/>
                    </w:pPr>
                    <w:r>
                      <w:t xml:space="preserve">Published </w:t>
                    </w:r>
                    <w:r w:rsidR="005C487E">
                      <w:t>13</w:t>
                    </w:r>
                    <w:r w:rsidR="00B1015F">
                      <w:t xml:space="preserve"> </w:t>
                    </w:r>
                    <w:r w:rsidR="00D76A4B">
                      <w:t>April</w:t>
                    </w:r>
                    <w:r w:rsidR="00B1015F"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2F1F" w14:textId="77777777" w:rsidR="0097323C" w:rsidRDefault="0097323C">
      <w:r>
        <w:separator/>
      </w:r>
    </w:p>
  </w:footnote>
  <w:footnote w:type="continuationSeparator" w:id="0">
    <w:p w14:paraId="52F52095" w14:textId="77777777" w:rsidR="0097323C" w:rsidRDefault="0097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456"/>
    <w:multiLevelType w:val="hybridMultilevel"/>
    <w:tmpl w:val="E4E814AC"/>
    <w:lvl w:ilvl="0" w:tplc="510000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DD6D28"/>
        <w:w w:val="100"/>
        <w:sz w:val="16"/>
        <w:szCs w:val="16"/>
      </w:rPr>
    </w:lvl>
    <w:lvl w:ilvl="1" w:tplc="568A7808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308A6EA4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FE1065E2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176843C0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A2B0B440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5082766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CB7A931C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4758832A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1" w15:restartNumberingAfterBreak="0">
    <w:nsid w:val="25363289"/>
    <w:multiLevelType w:val="hybridMultilevel"/>
    <w:tmpl w:val="0204AA70"/>
    <w:lvl w:ilvl="0" w:tplc="F5C063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72854"/>
    <w:multiLevelType w:val="hybridMultilevel"/>
    <w:tmpl w:val="D4B81AE8"/>
    <w:lvl w:ilvl="0" w:tplc="0C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FA"/>
    <w:rsid w:val="000801A5"/>
    <w:rsid w:val="000A123B"/>
    <w:rsid w:val="000D5258"/>
    <w:rsid w:val="000D62A6"/>
    <w:rsid w:val="001410CF"/>
    <w:rsid w:val="0015640E"/>
    <w:rsid w:val="001B6919"/>
    <w:rsid w:val="001C5857"/>
    <w:rsid w:val="001E3BA0"/>
    <w:rsid w:val="00206606"/>
    <w:rsid w:val="002310A6"/>
    <w:rsid w:val="00231243"/>
    <w:rsid w:val="002426FE"/>
    <w:rsid w:val="00264E7F"/>
    <w:rsid w:val="002B0DAE"/>
    <w:rsid w:val="002C0C3D"/>
    <w:rsid w:val="002C38E5"/>
    <w:rsid w:val="003402D5"/>
    <w:rsid w:val="00343387"/>
    <w:rsid w:val="00346F5E"/>
    <w:rsid w:val="003956BE"/>
    <w:rsid w:val="003C6E62"/>
    <w:rsid w:val="003D667B"/>
    <w:rsid w:val="003F38F8"/>
    <w:rsid w:val="0044673B"/>
    <w:rsid w:val="00461132"/>
    <w:rsid w:val="00467F56"/>
    <w:rsid w:val="004862A8"/>
    <w:rsid w:val="004C14BF"/>
    <w:rsid w:val="004E1505"/>
    <w:rsid w:val="0052553C"/>
    <w:rsid w:val="0053204B"/>
    <w:rsid w:val="005377BD"/>
    <w:rsid w:val="0054435E"/>
    <w:rsid w:val="00567513"/>
    <w:rsid w:val="00592FF8"/>
    <w:rsid w:val="0059584A"/>
    <w:rsid w:val="005C487E"/>
    <w:rsid w:val="005F3D80"/>
    <w:rsid w:val="006104E4"/>
    <w:rsid w:val="006427FA"/>
    <w:rsid w:val="00645839"/>
    <w:rsid w:val="0068324C"/>
    <w:rsid w:val="006C1477"/>
    <w:rsid w:val="006E2217"/>
    <w:rsid w:val="006E57A9"/>
    <w:rsid w:val="006F0A4F"/>
    <w:rsid w:val="00742644"/>
    <w:rsid w:val="00756E97"/>
    <w:rsid w:val="00760F20"/>
    <w:rsid w:val="00764C56"/>
    <w:rsid w:val="00780BA8"/>
    <w:rsid w:val="00784B15"/>
    <w:rsid w:val="00796F85"/>
    <w:rsid w:val="007B6F9C"/>
    <w:rsid w:val="007F24B1"/>
    <w:rsid w:val="007F2B01"/>
    <w:rsid w:val="007F4F6B"/>
    <w:rsid w:val="008012D1"/>
    <w:rsid w:val="008F4F50"/>
    <w:rsid w:val="0090615E"/>
    <w:rsid w:val="0093798B"/>
    <w:rsid w:val="0097323C"/>
    <w:rsid w:val="00992A42"/>
    <w:rsid w:val="009B4908"/>
    <w:rsid w:val="009B4B3E"/>
    <w:rsid w:val="009F6F04"/>
    <w:rsid w:val="009F7FB7"/>
    <w:rsid w:val="00A02494"/>
    <w:rsid w:val="00A032C1"/>
    <w:rsid w:val="00A4405E"/>
    <w:rsid w:val="00A67CF4"/>
    <w:rsid w:val="00A828C2"/>
    <w:rsid w:val="00A87FB8"/>
    <w:rsid w:val="00AA33A5"/>
    <w:rsid w:val="00AB7BA1"/>
    <w:rsid w:val="00AD646B"/>
    <w:rsid w:val="00AF18D3"/>
    <w:rsid w:val="00B1015F"/>
    <w:rsid w:val="00B40466"/>
    <w:rsid w:val="00B86E2D"/>
    <w:rsid w:val="00C206F2"/>
    <w:rsid w:val="00C537EF"/>
    <w:rsid w:val="00CA4299"/>
    <w:rsid w:val="00CC1899"/>
    <w:rsid w:val="00CE580B"/>
    <w:rsid w:val="00CF02A9"/>
    <w:rsid w:val="00D422A6"/>
    <w:rsid w:val="00D705D0"/>
    <w:rsid w:val="00D76A4B"/>
    <w:rsid w:val="00E60F82"/>
    <w:rsid w:val="00EB1844"/>
    <w:rsid w:val="00EE045D"/>
    <w:rsid w:val="00F00833"/>
    <w:rsid w:val="00F35C2B"/>
    <w:rsid w:val="00F62CF4"/>
    <w:rsid w:val="00F916D5"/>
    <w:rsid w:val="00FA3878"/>
    <w:rsid w:val="00FB1937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D370"/>
  <w15:docId w15:val="{27EEA20A-A3C5-4BAC-B1E3-4A7DA813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0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jc w:val="right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20"/>
      <w:ind w:left="825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4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4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5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B19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37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9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937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7F24B1"/>
    <w:pPr>
      <w:widowControl/>
      <w:numPr>
        <w:numId w:val="3"/>
      </w:numPr>
      <w:autoSpaceDE/>
      <w:autoSpaceDN/>
      <w:spacing w:after="120"/>
      <w:contextualSpacing/>
    </w:pPr>
    <w:rPr>
      <w:rFonts w:eastAsiaTheme="minorHAnsi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feline.org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yondblue.org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sline.org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redress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icidecallbackservice.org.au/" TargetMode="External"/><Relationship Id="rId10" Type="http://schemas.openxmlformats.org/officeDocument/2006/relationships/hyperlink" Target="http://www.nationalredress.gov.au/suppo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1800respec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66A-CF34-4546-8BEC-2CC658F6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2971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dpr-fact-sheet-current 2019</vt:lpstr>
    </vt:vector>
  </TitlesOfParts>
  <Company>Australian Government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dpr-fact-sheet-current 2019</dc:title>
  <dc:creator>PM0035</dc:creator>
  <cp:keywords>[SEC=OFFICIAL]</cp:keywords>
  <cp:lastModifiedBy>ROSS, Natasha</cp:lastModifiedBy>
  <cp:revision>7</cp:revision>
  <dcterms:created xsi:type="dcterms:W3CDTF">2023-06-05T05:09:00Z</dcterms:created>
  <dcterms:modified xsi:type="dcterms:W3CDTF">2023-06-08T04:08:00Z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2022-03-11T00:00:00Z</vt:filetime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D8F64E3E68BE4320913FD4BFB762536B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61F5F520504B0CE8C38DE1B43414BE2AD8B7549D</vt:lpwstr>
  </property>
  <property fmtid="{D5CDD505-2E9C-101B-9397-08002B2CF9AE}" pid="13" name="PM_OriginationTimeStamp">
    <vt:lpwstr>2023-06-08T04:08:30Z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2018.0</vt:lpwstr>
  </property>
  <property fmtid="{D5CDD505-2E9C-101B-9397-08002B2CF9AE}" pid="22" name="PM_Hash_Salt_Prev">
    <vt:lpwstr>EFC7926EA1819B8879B44F80A4D18D48</vt:lpwstr>
  </property>
  <property fmtid="{D5CDD505-2E9C-101B-9397-08002B2CF9AE}" pid="23" name="PM_Hash_Salt">
    <vt:lpwstr>C304AE00A9B126BD9AD7C98324615033</vt:lpwstr>
  </property>
  <property fmtid="{D5CDD505-2E9C-101B-9397-08002B2CF9AE}" pid="24" name="PM_Hash_SHA1">
    <vt:lpwstr>B42D0BF750CDF34FE2A00A4E339E766198DEA672</vt:lpwstr>
  </property>
  <property fmtid="{D5CDD505-2E9C-101B-9397-08002B2CF9AE}" pid="25" name="PM_OriginatorUserAccountName_SHA256">
    <vt:lpwstr>706C3A4FACA0FEF49870C0DFCC7418986923ED687728485ADD26711C87A74F58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