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1614" w14:textId="3A04AF27" w:rsidR="00863F03" w:rsidRPr="002A659F" w:rsidRDefault="00385EBC" w:rsidP="002909F3">
      <w:pPr>
        <w:widowControl/>
        <w:autoSpaceDE/>
        <w:autoSpaceDN/>
        <w:spacing w:after="120"/>
        <w:rPr>
          <w:rFonts w:eastAsiaTheme="minorHAnsi"/>
          <w:caps/>
          <w:color w:val="DD6D28"/>
          <w:spacing w:val="26"/>
          <w:sz w:val="40"/>
          <w:szCs w:val="24"/>
        </w:rPr>
      </w:pPr>
      <w:bookmarkStart w:id="0" w:name="_GoBack"/>
      <w:bookmarkEnd w:id="0"/>
      <w:r w:rsidRPr="002A659F">
        <w:rPr>
          <w:rFonts w:eastAsiaTheme="minorHAnsi"/>
          <w:caps/>
          <w:color w:val="DD6D28"/>
          <w:spacing w:val="26"/>
          <w:sz w:val="40"/>
          <w:szCs w:val="24"/>
        </w:rPr>
        <w:t>APPLYING TO THE SCHEME VIDEO</w:t>
      </w:r>
    </w:p>
    <w:p w14:paraId="2D438688" w14:textId="77777777" w:rsidR="00EE0410" w:rsidRDefault="00385EBC" w:rsidP="00EE0410">
      <w:pPr>
        <w:pStyle w:val="BodyText"/>
        <w:spacing w:after="120"/>
        <w:ind w:right="90"/>
      </w:pPr>
      <w:r w:rsidRPr="002909F3">
        <w:t xml:space="preserve">The National Redress Scheme acknowledges the significant trauma caused to people who experienced institutional child sexual abuse. </w:t>
      </w:r>
    </w:p>
    <w:p w14:paraId="46CBE908" w14:textId="14056013" w:rsidR="000A2BFC" w:rsidRPr="0080641B" w:rsidRDefault="00385EBC" w:rsidP="00EE0410">
      <w:pPr>
        <w:pStyle w:val="BodyText"/>
        <w:spacing w:after="120"/>
        <w:ind w:right="90"/>
      </w:pPr>
      <w:r w:rsidRPr="002909F3">
        <w:t>It aims to help people access support and to hold institutions to account.</w:t>
      </w:r>
    </w:p>
    <w:p w14:paraId="17B7B2DF" w14:textId="3E259DE0" w:rsidR="000A2BFC" w:rsidRPr="0080641B" w:rsidRDefault="00385EBC" w:rsidP="00EE0410">
      <w:pPr>
        <w:pStyle w:val="BodyText"/>
        <w:spacing w:after="120"/>
      </w:pPr>
      <w:r w:rsidRPr="002909F3">
        <w:t>This video provides informatio</w:t>
      </w:r>
      <w:r w:rsidR="00EE0410">
        <w:t>n on how to apply to the Scheme</w:t>
      </w:r>
      <w:r w:rsidRPr="002909F3">
        <w:t xml:space="preserve"> and what happens next.</w:t>
      </w:r>
    </w:p>
    <w:p w14:paraId="12E06CAC" w14:textId="77777777" w:rsidR="00EE0410" w:rsidRDefault="00385EBC" w:rsidP="00EE0410">
      <w:pPr>
        <w:pStyle w:val="BodyText"/>
        <w:spacing w:after="120"/>
        <w:ind w:right="90"/>
      </w:pPr>
      <w:r w:rsidRPr="002909F3">
        <w:t xml:space="preserve">Watching this video could raise difficult memories and feelings. </w:t>
      </w:r>
    </w:p>
    <w:p w14:paraId="7D55DC1E" w14:textId="44267843" w:rsidR="000A2BFC" w:rsidRPr="0080641B" w:rsidRDefault="00385EBC" w:rsidP="00EE0410">
      <w:pPr>
        <w:pStyle w:val="BodyText"/>
        <w:spacing w:after="120"/>
        <w:ind w:right="90"/>
      </w:pPr>
      <w:r w:rsidRPr="002909F3">
        <w:t>Remember to look after your wellbeing.</w:t>
      </w:r>
    </w:p>
    <w:p w14:paraId="61EA5332" w14:textId="77777777" w:rsidR="000A2BFC" w:rsidRPr="0080641B" w:rsidRDefault="00385EBC" w:rsidP="00EE0410">
      <w:pPr>
        <w:pStyle w:val="BodyText"/>
        <w:spacing w:after="120"/>
        <w:ind w:right="90"/>
      </w:pPr>
      <w:r w:rsidRPr="002909F3">
        <w:t xml:space="preserve">This might involve approaching someone you know and trust, or a Redress Support </w:t>
      </w:r>
      <w:proofErr w:type="gramStart"/>
      <w:r w:rsidRPr="002909F3">
        <w:t>Service which</w:t>
      </w:r>
      <w:proofErr w:type="gramEnd"/>
      <w:r w:rsidRPr="002909F3">
        <w:t xml:space="preserve"> can offer you help and support.</w:t>
      </w:r>
    </w:p>
    <w:p w14:paraId="75869F5F" w14:textId="360C589D" w:rsidR="000A2BFC" w:rsidRPr="0080641B" w:rsidRDefault="00385EBC" w:rsidP="00EE0410">
      <w:pPr>
        <w:pStyle w:val="BodyText"/>
        <w:spacing w:after="120"/>
        <w:ind w:right="676"/>
      </w:pPr>
      <w:r w:rsidRPr="002909F3">
        <w:t xml:space="preserve">Free, confidential Redress Support Services are available in all states and territories </w:t>
      </w:r>
      <w:r w:rsidR="00EE0410">
        <w:t>providing</w:t>
      </w:r>
      <w:r w:rsidRPr="002909F3">
        <w:t xml:space="preserve"> emotional and practical support, before, during and after </w:t>
      </w:r>
      <w:r w:rsidR="00982FBF">
        <w:t>you apply</w:t>
      </w:r>
      <w:r w:rsidRPr="002909F3">
        <w:t xml:space="preserve"> to the Scheme.</w:t>
      </w:r>
    </w:p>
    <w:p w14:paraId="489CE32B" w14:textId="1F0C921F" w:rsidR="000A2BFC" w:rsidRPr="0080641B" w:rsidRDefault="00385EBC" w:rsidP="00EE0410">
      <w:pPr>
        <w:pStyle w:val="BodyText"/>
        <w:spacing w:after="120"/>
        <w:ind w:right="608"/>
      </w:pPr>
      <w:r w:rsidRPr="002909F3">
        <w:t xml:space="preserve">You can find details at </w:t>
      </w:r>
      <w:hyperlink r:id="rId7">
        <w:r w:rsidRPr="002909F3">
          <w:rPr>
            <w:u w:val="single"/>
          </w:rPr>
          <w:t>www.nationalredress.gov.au/support</w:t>
        </w:r>
        <w:r w:rsidRPr="002909F3">
          <w:t xml:space="preserve">, </w:t>
        </w:r>
      </w:hyperlink>
      <w:r w:rsidRPr="002909F3">
        <w:t xml:space="preserve">or </w:t>
      </w:r>
      <w:r w:rsidR="00EE0410">
        <w:t>call</w:t>
      </w:r>
      <w:r w:rsidRPr="002909F3">
        <w:t xml:space="preserve"> 1800 737 377 from Australia, or from overseas </w:t>
      </w:r>
      <w:r w:rsidR="00EE0410">
        <w:t>call</w:t>
      </w:r>
      <w:r w:rsidRPr="002909F3">
        <w:t xml:space="preserve"> +61 3 6222 3455.</w:t>
      </w:r>
    </w:p>
    <w:p w14:paraId="45C3B293" w14:textId="77777777" w:rsidR="000A2BFC" w:rsidRPr="0080641B" w:rsidRDefault="00385EBC" w:rsidP="00EE0410">
      <w:pPr>
        <w:pStyle w:val="BodyText"/>
        <w:spacing w:after="120"/>
        <w:ind w:right="301"/>
      </w:pPr>
      <w:proofErr w:type="spellStart"/>
      <w:proofErr w:type="gramStart"/>
      <w:r w:rsidRPr="002909F3">
        <w:t>knowmore</w:t>
      </w:r>
      <w:proofErr w:type="spellEnd"/>
      <w:proofErr w:type="gramEnd"/>
      <w:r w:rsidRPr="002909F3">
        <w:t xml:space="preserve"> is a free, independent legal service which provides advice and support around the National Redress Scheme.</w:t>
      </w:r>
    </w:p>
    <w:p w14:paraId="7FA695F4" w14:textId="78A28690" w:rsidR="000A2BFC" w:rsidRPr="0080641B" w:rsidRDefault="00385EBC" w:rsidP="00EE0410">
      <w:pPr>
        <w:pStyle w:val="BodyText"/>
        <w:spacing w:after="120"/>
        <w:ind w:right="809"/>
      </w:pPr>
      <w:r w:rsidRPr="002909F3">
        <w:t>You can c</w:t>
      </w:r>
      <w:r w:rsidR="00B46E89">
        <w:t xml:space="preserve">ontact </w:t>
      </w:r>
      <w:proofErr w:type="spellStart"/>
      <w:r w:rsidR="00B46E89">
        <w:t>knowmore</w:t>
      </w:r>
      <w:proofErr w:type="spellEnd"/>
      <w:r w:rsidR="00B46E89">
        <w:t xml:space="preserve"> via a free call – </w:t>
      </w:r>
      <w:r w:rsidR="005212D2">
        <w:t>1800 605 762, or you can visit their website</w:t>
      </w:r>
      <w:r w:rsidRPr="002909F3">
        <w:t xml:space="preserve"> </w:t>
      </w:r>
      <w:hyperlink r:id="rId8">
        <w:r w:rsidRPr="002909F3">
          <w:rPr>
            <w:u w:val="single" w:color="56565B"/>
          </w:rPr>
          <w:t>www.knowmore.org.au</w:t>
        </w:r>
      </w:hyperlink>
      <w:r w:rsidRPr="002909F3">
        <w:t>.</w:t>
      </w:r>
    </w:p>
    <w:p w14:paraId="34D3A8B4" w14:textId="77777777" w:rsidR="000A2BFC" w:rsidRPr="0080641B" w:rsidRDefault="00385EBC" w:rsidP="00EE0410">
      <w:pPr>
        <w:pStyle w:val="BodyText"/>
        <w:spacing w:after="120"/>
      </w:pPr>
      <w:r w:rsidRPr="002909F3">
        <w:t xml:space="preserve">You can apply to the Scheme online via </w:t>
      </w:r>
      <w:proofErr w:type="spellStart"/>
      <w:r w:rsidRPr="002909F3">
        <w:t>myGov</w:t>
      </w:r>
      <w:proofErr w:type="spellEnd"/>
      <w:r w:rsidRPr="002909F3">
        <w:t xml:space="preserve">, </w:t>
      </w:r>
      <w:hyperlink r:id="rId9">
        <w:r w:rsidRPr="002909F3">
          <w:rPr>
            <w:u w:val="single" w:color="56565B"/>
          </w:rPr>
          <w:t>www.my.gov.au</w:t>
        </w:r>
      </w:hyperlink>
      <w:r w:rsidRPr="002909F3">
        <w:t>.</w:t>
      </w:r>
    </w:p>
    <w:p w14:paraId="146C8451" w14:textId="77777777" w:rsidR="005212D2" w:rsidRDefault="00385EBC" w:rsidP="00EE0410">
      <w:pPr>
        <w:pStyle w:val="BodyText"/>
        <w:spacing w:after="120"/>
        <w:ind w:right="301"/>
      </w:pPr>
      <w:r w:rsidRPr="002909F3">
        <w:t xml:space="preserve">You can also complete a paper copy of the application and post it to the Scheme. </w:t>
      </w:r>
    </w:p>
    <w:p w14:paraId="36FBCCFF" w14:textId="04D9039E" w:rsidR="000A2BFC" w:rsidRPr="0080641B" w:rsidRDefault="00385EBC" w:rsidP="00EE0410">
      <w:pPr>
        <w:pStyle w:val="BodyText"/>
        <w:spacing w:after="120"/>
        <w:ind w:right="301"/>
      </w:pPr>
      <w:r w:rsidRPr="002909F3">
        <w:t>You can print this from the Scheme website, or get a copy sent to you by calling the Scheme.</w:t>
      </w:r>
    </w:p>
    <w:p w14:paraId="4547B599" w14:textId="77777777" w:rsidR="005212D2" w:rsidRDefault="00385EBC" w:rsidP="00EE0410">
      <w:pPr>
        <w:pStyle w:val="BodyText"/>
        <w:spacing w:after="120"/>
        <w:ind w:right="301"/>
      </w:pPr>
      <w:r w:rsidRPr="002909F3">
        <w:t xml:space="preserve">There are some things to keep in mind when filling in your application. </w:t>
      </w:r>
    </w:p>
    <w:p w14:paraId="74F410AD" w14:textId="221CC895" w:rsidR="000A2BFC" w:rsidRPr="0080641B" w:rsidRDefault="00385EBC" w:rsidP="00EE0410">
      <w:pPr>
        <w:pStyle w:val="BodyText"/>
        <w:spacing w:after="120"/>
        <w:ind w:right="301"/>
      </w:pPr>
      <w:r w:rsidRPr="002909F3">
        <w:t>You can apply in your own time and pace.</w:t>
      </w:r>
    </w:p>
    <w:p w14:paraId="5230A5F9" w14:textId="77777777" w:rsidR="000A2BFC" w:rsidRPr="0080641B" w:rsidRDefault="00385EBC" w:rsidP="00EE0410">
      <w:pPr>
        <w:pStyle w:val="BodyText"/>
        <w:spacing w:after="120"/>
        <w:ind w:right="368"/>
      </w:pPr>
      <w:r w:rsidRPr="002909F3">
        <w:t>You do not need to have statements, reports, photographs or other evidence, but you can attach copies if you wish.</w:t>
      </w:r>
    </w:p>
    <w:p w14:paraId="2F5C154E" w14:textId="18C671EF" w:rsidR="000A2BFC" w:rsidRPr="0080641B" w:rsidRDefault="00385EBC" w:rsidP="00EE0410">
      <w:pPr>
        <w:pStyle w:val="BodyText"/>
        <w:spacing w:after="120"/>
      </w:pPr>
      <w:r w:rsidRPr="002909F3">
        <w:t>There are</w:t>
      </w:r>
      <w:r w:rsidR="007B3EA1">
        <w:t xml:space="preserve"> three parts to the application</w:t>
      </w:r>
      <w:r w:rsidRPr="002909F3">
        <w:t xml:space="preserve"> and you will need to complete all of them.</w:t>
      </w:r>
    </w:p>
    <w:p w14:paraId="7AAA0EA0" w14:textId="77777777" w:rsidR="000A2BFC" w:rsidRPr="0080641B" w:rsidRDefault="00385EBC" w:rsidP="00EE0410">
      <w:pPr>
        <w:pStyle w:val="BodyText"/>
        <w:spacing w:after="120"/>
        <w:ind w:right="462"/>
      </w:pPr>
      <w:r w:rsidRPr="002909F3">
        <w:t>You will need to write about each institution responsible for bringing you into contact with the person or people who abused you in one application.</w:t>
      </w:r>
    </w:p>
    <w:p w14:paraId="6900004A" w14:textId="77777777" w:rsidR="000A2BFC" w:rsidRDefault="00385EBC" w:rsidP="00EE0410">
      <w:pPr>
        <w:pStyle w:val="BodyText"/>
        <w:spacing w:after="120"/>
        <w:ind w:right="90"/>
      </w:pPr>
      <w:r w:rsidRPr="002909F3">
        <w:t>Make sure you give enough detail to help an Independent Decision Maker consider your application, including when writing about the type and extent of abuse.</w:t>
      </w:r>
    </w:p>
    <w:p w14:paraId="401813F0" w14:textId="2968F3D4" w:rsidR="0080641B" w:rsidRPr="00DD6C5B" w:rsidRDefault="0080641B" w:rsidP="00EE0410">
      <w:pPr>
        <w:pStyle w:val="BodyText"/>
        <w:spacing w:after="120"/>
        <w:ind w:right="809"/>
      </w:pPr>
      <w:r w:rsidRPr="00DD6C5B">
        <w:t>Give as much identifying information as you can about the institution or institutions responsible for bringing you into contact</w:t>
      </w:r>
      <w:r w:rsidR="005212D2">
        <w:t xml:space="preserve"> with the person</w:t>
      </w:r>
      <w:r w:rsidRPr="00DD6C5B">
        <w:t xml:space="preserve"> or people who abused you.</w:t>
      </w:r>
    </w:p>
    <w:p w14:paraId="59E78CBA" w14:textId="05AE3EF8" w:rsidR="00266724" w:rsidRDefault="0080641B" w:rsidP="00EE0410">
      <w:pPr>
        <w:pStyle w:val="BodyText"/>
        <w:spacing w:after="120"/>
        <w:ind w:right="437"/>
      </w:pPr>
      <w:r w:rsidRPr="00DD6C5B">
        <w:t>This might include its name, location, what function it served, and anything else you remember about the institution.</w:t>
      </w:r>
      <w:r w:rsidR="00BE2CBE" w:rsidRPr="00BE2CBE">
        <w:t xml:space="preserve"> </w:t>
      </w:r>
    </w:p>
    <w:p w14:paraId="7488FD43" w14:textId="77777777" w:rsidR="007B3EA1" w:rsidRDefault="007B3EA1" w:rsidP="00EE0410">
      <w:pPr>
        <w:pStyle w:val="BodyText"/>
        <w:spacing w:after="120"/>
        <w:ind w:right="437"/>
      </w:pPr>
    </w:p>
    <w:p w14:paraId="49F2A1DC" w14:textId="100D97E6" w:rsidR="00863F03" w:rsidRPr="007F1947" w:rsidRDefault="00BE2CBE" w:rsidP="00EE0410">
      <w:pPr>
        <w:pStyle w:val="BodyText"/>
        <w:spacing w:after="120"/>
        <w:ind w:right="437"/>
      </w:pPr>
      <w:r w:rsidRPr="00DD6C5B">
        <w:t>You will need to provide accurate details of any prior payments you have received for the abuse, including copies of any records you may have.</w:t>
      </w:r>
    </w:p>
    <w:p w14:paraId="1798BF08" w14:textId="77777777" w:rsidR="00D14025" w:rsidRDefault="00863F03" w:rsidP="00EE0410">
      <w:pPr>
        <w:pStyle w:val="BodyText"/>
        <w:spacing w:after="120"/>
        <w:ind w:right="690"/>
      </w:pPr>
      <w:r>
        <w:t>I</w:t>
      </w:r>
      <w:r w:rsidR="00385EBC" w:rsidRPr="002909F3">
        <w:t xml:space="preserve">f you apply online, save your application regularly as the </w:t>
      </w:r>
      <w:proofErr w:type="spellStart"/>
      <w:r w:rsidR="00D14025">
        <w:t>myGov</w:t>
      </w:r>
      <w:proofErr w:type="spellEnd"/>
      <w:r w:rsidR="00D14025">
        <w:t xml:space="preserve"> website can time out.</w:t>
      </w:r>
    </w:p>
    <w:p w14:paraId="11CF6D6F" w14:textId="092CD29E" w:rsidR="000A2BFC" w:rsidRPr="0080641B" w:rsidRDefault="00385EBC" w:rsidP="00EE0410">
      <w:pPr>
        <w:pStyle w:val="BodyText"/>
        <w:spacing w:after="120"/>
        <w:ind w:right="690"/>
      </w:pPr>
      <w:r w:rsidRPr="002909F3">
        <w:t>Remember to keep a copy of your application for your records.</w:t>
      </w:r>
    </w:p>
    <w:p w14:paraId="5DA5F71E" w14:textId="77777777" w:rsidR="000A2BFC" w:rsidRPr="0080641B" w:rsidRDefault="00385EBC" w:rsidP="00EE0410">
      <w:pPr>
        <w:pStyle w:val="BodyText"/>
        <w:spacing w:after="120"/>
        <w:ind w:right="223"/>
      </w:pPr>
      <w:r w:rsidRPr="002909F3">
        <w:t xml:space="preserve">Once your application </w:t>
      </w:r>
      <w:proofErr w:type="gramStart"/>
      <w:r w:rsidRPr="002909F3">
        <w:t>has been received</w:t>
      </w:r>
      <w:proofErr w:type="gramEnd"/>
      <w:r w:rsidRPr="002909F3">
        <w:t>, the Scheme will contact you confirming your application has been received, talk to you about the next steps, and confirm your identity to protect your privacy.</w:t>
      </w:r>
    </w:p>
    <w:p w14:paraId="6A44ADE8" w14:textId="739390F1" w:rsidR="005212D2" w:rsidRDefault="00385EBC" w:rsidP="00EE0410">
      <w:pPr>
        <w:pStyle w:val="BodyText"/>
        <w:spacing w:after="120"/>
        <w:ind w:right="90"/>
      </w:pPr>
      <w:r w:rsidRPr="002909F3">
        <w:t>If you would prefer the Scheme to contact someone else on your behalf, you can appoint a nominee using the ‘Re</w:t>
      </w:r>
      <w:r w:rsidR="00DF633B">
        <w:t>dress Nominee Form’</w:t>
      </w:r>
      <w:r w:rsidRPr="002909F3">
        <w:t xml:space="preserve"> available on the Scheme’s website. </w:t>
      </w:r>
    </w:p>
    <w:p w14:paraId="430611CA" w14:textId="62A836A1" w:rsidR="000A2BFC" w:rsidRPr="0080641B" w:rsidRDefault="00385EBC" w:rsidP="00EE0410">
      <w:pPr>
        <w:pStyle w:val="BodyText"/>
        <w:spacing w:after="120"/>
        <w:ind w:right="90"/>
      </w:pPr>
      <w:r w:rsidRPr="002909F3">
        <w:t>This might be a family member, friend, legal guardian or someone from a Redress Support Service.</w:t>
      </w:r>
    </w:p>
    <w:p w14:paraId="5AE54EB1" w14:textId="0510C18D" w:rsidR="000A2BFC" w:rsidRPr="0080641B" w:rsidRDefault="005212D2" w:rsidP="00EE0410">
      <w:pPr>
        <w:pStyle w:val="BodyText"/>
        <w:spacing w:after="120"/>
        <w:ind w:right="249"/>
      </w:pPr>
      <w:r>
        <w:t>An Independent Decision Maker</w:t>
      </w:r>
      <w:r w:rsidR="00385EBC" w:rsidRPr="002909F3">
        <w:t xml:space="preserve"> not affiliated with an instit</w:t>
      </w:r>
      <w:r>
        <w:t>ution named in your application</w:t>
      </w:r>
      <w:r w:rsidR="00385EBC" w:rsidRPr="002909F3">
        <w:t xml:space="preserve"> will consider your application.</w:t>
      </w:r>
    </w:p>
    <w:p w14:paraId="2A08D41D" w14:textId="77777777" w:rsidR="000A2BFC" w:rsidRPr="0080641B" w:rsidRDefault="00385EBC" w:rsidP="00EE0410">
      <w:pPr>
        <w:pStyle w:val="BodyText"/>
        <w:spacing w:after="120"/>
      </w:pPr>
      <w:r w:rsidRPr="002909F3">
        <w:t>Independent Decision Makers are highly experienced people from a range of backgrounds.</w:t>
      </w:r>
    </w:p>
    <w:p w14:paraId="2FBE2105" w14:textId="77777777" w:rsidR="000A2BFC" w:rsidRPr="0080641B" w:rsidRDefault="00385EBC" w:rsidP="00EE0410">
      <w:pPr>
        <w:pStyle w:val="BodyText"/>
        <w:spacing w:after="120"/>
        <w:ind w:right="90"/>
      </w:pPr>
      <w:r w:rsidRPr="002909F3">
        <w:t xml:space="preserve">They will determine whether it is reasonably </w:t>
      </w:r>
      <w:proofErr w:type="gramStart"/>
      <w:r w:rsidRPr="002909F3">
        <w:t>likely</w:t>
      </w:r>
      <w:proofErr w:type="gramEnd"/>
      <w:r w:rsidRPr="002909F3">
        <w:t xml:space="preserve"> your application meets the eligibility criteria.</w:t>
      </w:r>
    </w:p>
    <w:p w14:paraId="2C059768" w14:textId="77777777" w:rsidR="000A2BFC" w:rsidRPr="0080641B" w:rsidRDefault="00385EBC" w:rsidP="00EE0410">
      <w:pPr>
        <w:pStyle w:val="BodyText"/>
        <w:spacing w:after="120"/>
        <w:ind w:right="809"/>
      </w:pPr>
      <w:r w:rsidRPr="002909F3">
        <w:t xml:space="preserve">If further information </w:t>
      </w:r>
      <w:proofErr w:type="gramStart"/>
      <w:r w:rsidRPr="002909F3">
        <w:t>is needed</w:t>
      </w:r>
      <w:proofErr w:type="gramEnd"/>
      <w:r w:rsidRPr="002909F3">
        <w:t xml:space="preserve"> for an Independent Decision Maker to assess your application, the Scheme will contact you or your nominee and let you know.</w:t>
      </w:r>
    </w:p>
    <w:p w14:paraId="534654EE" w14:textId="77777777" w:rsidR="005212D2" w:rsidRDefault="00385EBC" w:rsidP="00EE0410">
      <w:pPr>
        <w:pStyle w:val="BodyText"/>
        <w:spacing w:after="120"/>
        <w:ind w:right="301"/>
      </w:pPr>
      <w:r w:rsidRPr="002909F3">
        <w:t xml:space="preserve">The time it takes to process your application will vary depending on your circumstances. </w:t>
      </w:r>
    </w:p>
    <w:p w14:paraId="2D6ED6E6" w14:textId="77777777" w:rsidR="005212D2" w:rsidRDefault="00385EBC" w:rsidP="00EE0410">
      <w:pPr>
        <w:pStyle w:val="BodyText"/>
        <w:spacing w:after="120"/>
        <w:ind w:right="301"/>
      </w:pPr>
      <w:r w:rsidRPr="002909F3">
        <w:t xml:space="preserve">If you are very ill or </w:t>
      </w:r>
      <w:proofErr w:type="gramStart"/>
      <w:r w:rsidRPr="002909F3">
        <w:t>elderly</w:t>
      </w:r>
      <w:proofErr w:type="gramEnd"/>
      <w:r w:rsidRPr="002909F3">
        <w:t xml:space="preserve"> your application can be progressed quicker. </w:t>
      </w:r>
    </w:p>
    <w:p w14:paraId="6D8E3B68" w14:textId="4C35223A" w:rsidR="000A2BFC" w:rsidRPr="0080641B" w:rsidRDefault="00385EBC" w:rsidP="00EE0410">
      <w:pPr>
        <w:pStyle w:val="BodyText"/>
        <w:spacing w:after="120"/>
        <w:ind w:right="301"/>
      </w:pPr>
      <w:r w:rsidRPr="002909F3">
        <w:t>The Scheme also takes into account the health and life expectancy for Aboriginal and Torres Strait Islander peoples.</w:t>
      </w:r>
    </w:p>
    <w:p w14:paraId="68199DEB" w14:textId="77777777" w:rsidR="005212D2" w:rsidRDefault="00385EBC" w:rsidP="00EE0410">
      <w:pPr>
        <w:pStyle w:val="BodyText"/>
        <w:spacing w:after="120"/>
        <w:ind w:right="2798"/>
      </w:pPr>
      <w:r w:rsidRPr="002909F3">
        <w:t xml:space="preserve">The Scheme will call you and send </w:t>
      </w:r>
      <w:r w:rsidR="005212D2">
        <w:t>you a letter about the outcome.</w:t>
      </w:r>
    </w:p>
    <w:p w14:paraId="048A01B1" w14:textId="0B7A263D" w:rsidR="000A2BFC" w:rsidRPr="0080641B" w:rsidRDefault="00385EBC" w:rsidP="00EE0410">
      <w:pPr>
        <w:pStyle w:val="BodyText"/>
        <w:spacing w:after="120"/>
        <w:ind w:right="2798"/>
      </w:pPr>
      <w:r w:rsidRPr="002909F3">
        <w:t>If you receive an offer, you will have six months to accept it.</w:t>
      </w:r>
    </w:p>
    <w:p w14:paraId="3D6F8EFC" w14:textId="77777777" w:rsidR="000A2BFC" w:rsidRPr="0080641B" w:rsidRDefault="00385EBC" w:rsidP="00EE0410">
      <w:pPr>
        <w:pStyle w:val="BodyText"/>
        <w:spacing w:after="120"/>
      </w:pPr>
      <w:r w:rsidRPr="002909F3">
        <w:t>If you need more time to consider your offer, you can request an extension.</w:t>
      </w:r>
    </w:p>
    <w:p w14:paraId="6689561D" w14:textId="77777777" w:rsidR="005212D2" w:rsidRDefault="00385EBC" w:rsidP="00EE0410">
      <w:pPr>
        <w:pStyle w:val="BodyText"/>
        <w:spacing w:after="120"/>
        <w:ind w:right="90"/>
      </w:pPr>
      <w:r w:rsidRPr="002909F3">
        <w:t xml:space="preserve">To accept your offer, you will need to fill out, sign and return the acceptance document. </w:t>
      </w:r>
    </w:p>
    <w:p w14:paraId="7BCD2F69" w14:textId="39CC1D35" w:rsidR="000A2BFC" w:rsidRPr="0080641B" w:rsidRDefault="00385EBC" w:rsidP="00EE0410">
      <w:pPr>
        <w:pStyle w:val="BodyText"/>
        <w:spacing w:after="120"/>
        <w:ind w:right="90"/>
      </w:pPr>
      <w:r w:rsidRPr="002909F3">
        <w:t>You can decline your offer by writing to the Scheme or by doing nothing.</w:t>
      </w:r>
    </w:p>
    <w:p w14:paraId="09A0D57F" w14:textId="77777777" w:rsidR="000A2BFC" w:rsidRPr="0080641B" w:rsidRDefault="00385EBC" w:rsidP="00EE0410">
      <w:pPr>
        <w:pStyle w:val="BodyText"/>
        <w:spacing w:after="120"/>
        <w:ind w:right="90"/>
      </w:pPr>
      <w:r w:rsidRPr="002909F3">
        <w:t>If you do not agree with your outcome, you can ask for a review by a different Independent Decision Maker.</w:t>
      </w:r>
    </w:p>
    <w:p w14:paraId="7A2B1079" w14:textId="77777777" w:rsidR="000A2BFC" w:rsidRPr="0080641B" w:rsidRDefault="00385EBC" w:rsidP="00EE0410">
      <w:pPr>
        <w:pStyle w:val="BodyText"/>
        <w:spacing w:after="120"/>
      </w:pPr>
      <w:r w:rsidRPr="002909F3">
        <w:t>This might keep the original decision, or it may result in a new decision.</w:t>
      </w:r>
    </w:p>
    <w:p w14:paraId="12E71D11" w14:textId="77777777" w:rsidR="007853B5" w:rsidRPr="0080641B" w:rsidRDefault="007853B5" w:rsidP="00EE0410">
      <w:pPr>
        <w:pStyle w:val="BodyText"/>
        <w:spacing w:after="120"/>
        <w:ind w:right="90"/>
      </w:pPr>
      <w:r w:rsidRPr="00DD6C5B">
        <w:t>If watching this has brought up difficult feelings for you, 24-hour telephone assistance is available.</w:t>
      </w:r>
    </w:p>
    <w:p w14:paraId="4752BF36" w14:textId="33A5875A" w:rsidR="007853B5" w:rsidRPr="005212D2" w:rsidRDefault="005212D2" w:rsidP="005212D2">
      <w:pPr>
        <w:tabs>
          <w:tab w:val="left" w:pos="825"/>
          <w:tab w:val="left" w:pos="827"/>
        </w:tabs>
        <w:spacing w:after="120"/>
        <w:rPr>
          <w:sz w:val="24"/>
        </w:rPr>
      </w:pPr>
      <w:r>
        <w:rPr>
          <w:sz w:val="24"/>
        </w:rPr>
        <w:t>Beyond Blue –</w:t>
      </w:r>
      <w:r w:rsidR="007853B5" w:rsidRPr="005212D2">
        <w:rPr>
          <w:sz w:val="24"/>
        </w:rPr>
        <w:t xml:space="preserve"> 1300 224</w:t>
      </w:r>
      <w:r w:rsidR="007853B5" w:rsidRPr="005212D2">
        <w:rPr>
          <w:spacing w:val="-3"/>
          <w:sz w:val="24"/>
        </w:rPr>
        <w:t xml:space="preserve"> </w:t>
      </w:r>
      <w:r w:rsidR="007853B5" w:rsidRPr="005212D2">
        <w:rPr>
          <w:sz w:val="24"/>
        </w:rPr>
        <w:t>636</w:t>
      </w:r>
      <w:r>
        <w:rPr>
          <w:sz w:val="24"/>
        </w:rPr>
        <w:t>.</w:t>
      </w:r>
    </w:p>
    <w:p w14:paraId="4C7E50A2" w14:textId="704653D2" w:rsidR="007853B5" w:rsidRPr="005212D2" w:rsidRDefault="005212D2" w:rsidP="005212D2">
      <w:pPr>
        <w:tabs>
          <w:tab w:val="left" w:pos="825"/>
          <w:tab w:val="left" w:pos="827"/>
        </w:tabs>
        <w:spacing w:after="120"/>
        <w:rPr>
          <w:sz w:val="24"/>
        </w:rPr>
      </w:pPr>
      <w:proofErr w:type="spellStart"/>
      <w:r>
        <w:rPr>
          <w:sz w:val="24"/>
        </w:rPr>
        <w:t>MensLine</w:t>
      </w:r>
      <w:proofErr w:type="spellEnd"/>
      <w:r>
        <w:rPr>
          <w:sz w:val="24"/>
        </w:rPr>
        <w:t xml:space="preserve"> Australia –</w:t>
      </w:r>
      <w:r w:rsidR="007853B5" w:rsidRPr="005212D2">
        <w:rPr>
          <w:sz w:val="24"/>
        </w:rPr>
        <w:t xml:space="preserve"> 1300 789</w:t>
      </w:r>
      <w:r w:rsidR="007853B5" w:rsidRPr="005212D2">
        <w:rPr>
          <w:spacing w:val="-4"/>
          <w:sz w:val="24"/>
        </w:rPr>
        <w:t xml:space="preserve"> </w:t>
      </w:r>
      <w:r w:rsidR="007853B5" w:rsidRPr="005212D2">
        <w:rPr>
          <w:sz w:val="24"/>
        </w:rPr>
        <w:t>978</w:t>
      </w:r>
      <w:r>
        <w:rPr>
          <w:sz w:val="24"/>
        </w:rPr>
        <w:t>.</w:t>
      </w:r>
    </w:p>
    <w:p w14:paraId="24E844C6" w14:textId="24BA4D2C" w:rsidR="007853B5" w:rsidRPr="005212D2" w:rsidRDefault="005212D2" w:rsidP="005212D2">
      <w:pPr>
        <w:tabs>
          <w:tab w:val="left" w:pos="825"/>
          <w:tab w:val="left" w:pos="827"/>
        </w:tabs>
        <w:spacing w:after="120"/>
        <w:rPr>
          <w:sz w:val="24"/>
        </w:rPr>
      </w:pPr>
      <w:r>
        <w:rPr>
          <w:sz w:val="24"/>
        </w:rPr>
        <w:t>Lifeline –</w:t>
      </w:r>
      <w:r w:rsidR="007853B5" w:rsidRPr="005212D2">
        <w:rPr>
          <w:sz w:val="24"/>
        </w:rPr>
        <w:t xml:space="preserve"> 13 11</w:t>
      </w:r>
      <w:r w:rsidR="007853B5" w:rsidRPr="005212D2">
        <w:rPr>
          <w:spacing w:val="-7"/>
          <w:sz w:val="24"/>
        </w:rPr>
        <w:t xml:space="preserve"> </w:t>
      </w:r>
      <w:r w:rsidR="007853B5" w:rsidRPr="005212D2">
        <w:rPr>
          <w:sz w:val="24"/>
        </w:rPr>
        <w:t>14</w:t>
      </w:r>
      <w:r>
        <w:rPr>
          <w:sz w:val="24"/>
        </w:rPr>
        <w:t>.</w:t>
      </w:r>
    </w:p>
    <w:p w14:paraId="0647545F" w14:textId="0F6EB249" w:rsidR="005212D2" w:rsidRDefault="007853B5" w:rsidP="005212D2">
      <w:pPr>
        <w:tabs>
          <w:tab w:val="left" w:pos="825"/>
          <w:tab w:val="left" w:pos="827"/>
        </w:tabs>
        <w:spacing w:after="120"/>
        <w:rPr>
          <w:sz w:val="24"/>
        </w:rPr>
      </w:pPr>
      <w:r w:rsidRPr="005212D2">
        <w:rPr>
          <w:sz w:val="24"/>
        </w:rPr>
        <w:t>Suicide Call Back Service: 1300 659</w:t>
      </w:r>
      <w:r w:rsidRPr="005212D2">
        <w:rPr>
          <w:spacing w:val="-6"/>
          <w:sz w:val="24"/>
        </w:rPr>
        <w:t xml:space="preserve"> </w:t>
      </w:r>
      <w:r w:rsidRPr="005212D2">
        <w:rPr>
          <w:sz w:val="24"/>
        </w:rPr>
        <w:t>467</w:t>
      </w:r>
      <w:r w:rsidR="005212D2">
        <w:rPr>
          <w:sz w:val="24"/>
        </w:rPr>
        <w:t>.</w:t>
      </w:r>
    </w:p>
    <w:p w14:paraId="04B71046" w14:textId="0DAECEFC" w:rsidR="000A2BFC" w:rsidRPr="005212D2" w:rsidRDefault="007853B5" w:rsidP="005212D2">
      <w:pPr>
        <w:pStyle w:val="BodyText"/>
        <w:spacing w:after="120"/>
        <w:ind w:right="301"/>
      </w:pPr>
      <w:r w:rsidRPr="00DD6C5B">
        <w:t xml:space="preserve">If you would like more information or support around the National Redress Scheme, Redress Support Services and </w:t>
      </w:r>
      <w:proofErr w:type="spellStart"/>
      <w:r w:rsidRPr="00DD6C5B">
        <w:t>knowmore</w:t>
      </w:r>
      <w:proofErr w:type="spellEnd"/>
      <w:r w:rsidRPr="00DD6C5B">
        <w:t xml:space="preserve"> are available to help.</w:t>
      </w:r>
    </w:p>
    <w:sectPr w:rsidR="000A2BFC" w:rsidRPr="005212D2" w:rsidSect="002909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50"/>
      <w:pgMar w:top="520" w:right="1000" w:bottom="1280" w:left="900" w:header="709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828A" w14:textId="77777777" w:rsidR="007B2E21" w:rsidRDefault="007B2E21">
      <w:r>
        <w:separator/>
      </w:r>
    </w:p>
  </w:endnote>
  <w:endnote w:type="continuationSeparator" w:id="0">
    <w:p w14:paraId="297A1CD2" w14:textId="77777777" w:rsidR="007B2E21" w:rsidRDefault="007B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78D1" w14:textId="77777777" w:rsidR="00E60A7A" w:rsidRDefault="00E60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4CF3" w14:textId="77777777" w:rsidR="002D1335" w:rsidRDefault="002D1335" w:rsidP="002D1335">
    <w:pPr>
      <w:pStyle w:val="Footer"/>
      <w:rPr>
        <w:rStyle w:val="PageNumber"/>
        <w:b/>
        <w:noProof/>
      </w:rPr>
    </w:pPr>
    <w:r>
      <w:rPr>
        <w:rStyle w:val="PageNumber"/>
        <w:b/>
        <w:noProof/>
      </w:rPr>
      <w:t>2</w:t>
    </w:r>
  </w:p>
  <w:p w14:paraId="2BD6A4DA" w14:textId="77777777" w:rsidR="002D1335" w:rsidRDefault="002D1335" w:rsidP="002D1335">
    <w:pPr>
      <w:pStyle w:val="Footer"/>
    </w:pPr>
    <w:r>
      <w:rPr>
        <w:noProof/>
        <w:lang w:eastAsia="en-AU"/>
      </w:rPr>
      <w:drawing>
        <wp:inline distT="0" distB="0" distL="0" distR="0" wp14:anchorId="75D191EA" wp14:editId="359058E1">
          <wp:extent cx="6400800" cy="424800"/>
          <wp:effectExtent l="0" t="0" r="0" b="0"/>
          <wp:docPr id="4" name="Picture 4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400800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54D324BD" w14:textId="6D49C500" w:rsidR="002D1335" w:rsidRDefault="00EC315E">
    <w:pPr>
      <w:pStyle w:val="Footer"/>
    </w:pPr>
    <w:r>
      <w:t>Published 9 September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D7F1" w14:textId="77777777" w:rsidR="002D1335" w:rsidRDefault="002D1335" w:rsidP="002D1335">
    <w:pPr>
      <w:pStyle w:val="Footer"/>
    </w:pPr>
    <w:r>
      <w:rPr>
        <w:noProof/>
        <w:lang w:eastAsia="en-AU"/>
      </w:rPr>
      <w:drawing>
        <wp:inline distT="0" distB="0" distL="0" distR="0" wp14:anchorId="3506EB24" wp14:editId="3F30288C">
          <wp:extent cx="6400800" cy="424800"/>
          <wp:effectExtent l="0" t="0" r="0" b="0"/>
          <wp:docPr id="41" name="Picture 4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400800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3E9B33A2" w14:textId="42AC21EB" w:rsidR="002D1335" w:rsidRDefault="00EC315E">
    <w:pPr>
      <w:pStyle w:val="Footer"/>
    </w:pPr>
    <w:r>
      <w:t>Published 9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0ED8" w14:textId="77777777" w:rsidR="007B2E21" w:rsidRDefault="007B2E21">
      <w:r>
        <w:separator/>
      </w:r>
    </w:p>
  </w:footnote>
  <w:footnote w:type="continuationSeparator" w:id="0">
    <w:p w14:paraId="3E66E6A2" w14:textId="77777777" w:rsidR="007B2E21" w:rsidRDefault="007B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768E4" w14:textId="77777777" w:rsidR="00E60A7A" w:rsidRDefault="00E60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3C06" w14:textId="77777777" w:rsidR="00E60A7A" w:rsidRDefault="00E60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6522" w14:textId="135E784E" w:rsidR="007F75EF" w:rsidRDefault="007F75EF">
    <w:pPr>
      <w:pStyle w:val="Head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2203DBDD" wp14:editId="09167572">
          <wp:extent cx="2400896" cy="794956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896" cy="79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A06D4" w14:textId="11AA1A0E" w:rsidR="007F1947" w:rsidRPr="002A659F" w:rsidRDefault="007F1947">
    <w:pPr>
      <w:pStyle w:val="Header"/>
      <w:rPr>
        <w:rFonts w:eastAsiaTheme="minorHAnsi"/>
        <w:caps/>
        <w:color w:val="DD6D28"/>
        <w:spacing w:val="26"/>
        <w:sz w:val="40"/>
        <w:szCs w:val="24"/>
      </w:rPr>
    </w:pPr>
    <w:r w:rsidRPr="002A659F">
      <w:rPr>
        <w:rFonts w:eastAsiaTheme="minorHAnsi"/>
        <w:caps/>
        <w:color w:val="DD6D28"/>
        <w:spacing w:val="26"/>
        <w:sz w:val="40"/>
        <w:szCs w:val="24"/>
      </w:rPr>
      <w:t>TRANSCRIPT</w:t>
    </w:r>
  </w:p>
  <w:p w14:paraId="45B646F4" w14:textId="7CCCDD7F" w:rsidR="007F1947" w:rsidRDefault="007F1947">
    <w:pPr>
      <w:pStyle w:val="Header"/>
    </w:pPr>
    <w:r>
      <w:rPr>
        <w:noProof/>
        <w:lang w:eastAsia="en-AU"/>
      </w:rPr>
      <w:drawing>
        <wp:inline distT="0" distB="0" distL="0" distR="0" wp14:anchorId="5A5A4FB0" wp14:editId="55B00B32">
          <wp:extent cx="6210935" cy="60474"/>
          <wp:effectExtent l="0" t="0" r="0" b="3175"/>
          <wp:docPr id="40" name="Picture 40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51"/>
    <w:multiLevelType w:val="hybridMultilevel"/>
    <w:tmpl w:val="6114A91C"/>
    <w:lvl w:ilvl="0" w:tplc="1F9E66A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color w:val="DD6D28"/>
        <w:w w:val="100"/>
        <w:sz w:val="24"/>
        <w:szCs w:val="24"/>
        <w:lang w:val="en-AU" w:eastAsia="en-US" w:bidi="ar-SA"/>
      </w:rPr>
    </w:lvl>
    <w:lvl w:ilvl="1" w:tplc="090EA92A">
      <w:numFmt w:val="bullet"/>
      <w:lvlText w:val="•"/>
      <w:lvlJc w:val="left"/>
      <w:pPr>
        <w:ind w:left="1737" w:hanging="356"/>
      </w:pPr>
      <w:rPr>
        <w:rFonts w:hint="default"/>
        <w:lang w:val="en-AU" w:eastAsia="en-US" w:bidi="ar-SA"/>
      </w:rPr>
    </w:lvl>
    <w:lvl w:ilvl="2" w:tplc="3D4844E0">
      <w:numFmt w:val="bullet"/>
      <w:lvlText w:val="•"/>
      <w:lvlJc w:val="left"/>
      <w:pPr>
        <w:ind w:left="2655" w:hanging="356"/>
      </w:pPr>
      <w:rPr>
        <w:rFonts w:hint="default"/>
        <w:lang w:val="en-AU" w:eastAsia="en-US" w:bidi="ar-SA"/>
      </w:rPr>
    </w:lvl>
    <w:lvl w:ilvl="3" w:tplc="D6F86418">
      <w:numFmt w:val="bullet"/>
      <w:lvlText w:val="•"/>
      <w:lvlJc w:val="left"/>
      <w:pPr>
        <w:ind w:left="3573" w:hanging="356"/>
      </w:pPr>
      <w:rPr>
        <w:rFonts w:hint="default"/>
        <w:lang w:val="en-AU" w:eastAsia="en-US" w:bidi="ar-SA"/>
      </w:rPr>
    </w:lvl>
    <w:lvl w:ilvl="4" w:tplc="8556D708">
      <w:numFmt w:val="bullet"/>
      <w:lvlText w:val="•"/>
      <w:lvlJc w:val="left"/>
      <w:pPr>
        <w:ind w:left="4491" w:hanging="356"/>
      </w:pPr>
      <w:rPr>
        <w:rFonts w:hint="default"/>
        <w:lang w:val="en-AU" w:eastAsia="en-US" w:bidi="ar-SA"/>
      </w:rPr>
    </w:lvl>
    <w:lvl w:ilvl="5" w:tplc="ECDC7696">
      <w:numFmt w:val="bullet"/>
      <w:lvlText w:val="•"/>
      <w:lvlJc w:val="left"/>
      <w:pPr>
        <w:ind w:left="5409" w:hanging="356"/>
      </w:pPr>
      <w:rPr>
        <w:rFonts w:hint="default"/>
        <w:lang w:val="en-AU" w:eastAsia="en-US" w:bidi="ar-SA"/>
      </w:rPr>
    </w:lvl>
    <w:lvl w:ilvl="6" w:tplc="BDFE70F4">
      <w:numFmt w:val="bullet"/>
      <w:lvlText w:val="•"/>
      <w:lvlJc w:val="left"/>
      <w:pPr>
        <w:ind w:left="6327" w:hanging="356"/>
      </w:pPr>
      <w:rPr>
        <w:rFonts w:hint="default"/>
        <w:lang w:val="en-AU" w:eastAsia="en-US" w:bidi="ar-SA"/>
      </w:rPr>
    </w:lvl>
    <w:lvl w:ilvl="7" w:tplc="B6BE2866">
      <w:numFmt w:val="bullet"/>
      <w:lvlText w:val="•"/>
      <w:lvlJc w:val="left"/>
      <w:pPr>
        <w:ind w:left="7245" w:hanging="356"/>
      </w:pPr>
      <w:rPr>
        <w:rFonts w:hint="default"/>
        <w:lang w:val="en-AU" w:eastAsia="en-US" w:bidi="ar-SA"/>
      </w:rPr>
    </w:lvl>
    <w:lvl w:ilvl="8" w:tplc="3D50931C">
      <w:numFmt w:val="bullet"/>
      <w:lvlText w:val="•"/>
      <w:lvlJc w:val="left"/>
      <w:pPr>
        <w:ind w:left="8163" w:hanging="35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C"/>
    <w:rsid w:val="000A2BFC"/>
    <w:rsid w:val="000F09C2"/>
    <w:rsid w:val="00101CA3"/>
    <w:rsid w:val="001C57AA"/>
    <w:rsid w:val="00266724"/>
    <w:rsid w:val="002909F3"/>
    <w:rsid w:val="002A659F"/>
    <w:rsid w:val="002D1335"/>
    <w:rsid w:val="00385EBC"/>
    <w:rsid w:val="003867FA"/>
    <w:rsid w:val="00447A73"/>
    <w:rsid w:val="005212D2"/>
    <w:rsid w:val="005D47BD"/>
    <w:rsid w:val="005E0FF3"/>
    <w:rsid w:val="00606BD8"/>
    <w:rsid w:val="007629F1"/>
    <w:rsid w:val="007853B5"/>
    <w:rsid w:val="00787C04"/>
    <w:rsid w:val="007B2E21"/>
    <w:rsid w:val="007B3EA1"/>
    <w:rsid w:val="007F1947"/>
    <w:rsid w:val="007F75EF"/>
    <w:rsid w:val="0080641B"/>
    <w:rsid w:val="00831518"/>
    <w:rsid w:val="00863F03"/>
    <w:rsid w:val="008D7303"/>
    <w:rsid w:val="00982FBF"/>
    <w:rsid w:val="00A85745"/>
    <w:rsid w:val="00B46E89"/>
    <w:rsid w:val="00BE2CBE"/>
    <w:rsid w:val="00D14025"/>
    <w:rsid w:val="00D611E6"/>
    <w:rsid w:val="00DF633B"/>
    <w:rsid w:val="00E21FBF"/>
    <w:rsid w:val="00E306F2"/>
    <w:rsid w:val="00E60A7A"/>
    <w:rsid w:val="00EC315E"/>
    <w:rsid w:val="00EE0410"/>
    <w:rsid w:val="00F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D6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12" w:right="809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5"/>
      <w:ind w:left="82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04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7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04"/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1B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6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1B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41B"/>
    <w:rPr>
      <w:rFonts w:ascii="Arial" w:eastAsia="Arial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0641B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D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more.org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ationalredress.gov.au/suppo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.gov.a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2020-09-09T04:39:00Z</dcterms:created>
  <dcterms:modified xsi:type="dcterms:W3CDTF">2020-09-09T04:39:00Z</dcterms:modified>
</cp:coreProperties>
</file>