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31231" w14:textId="73D6BBBE" w:rsidR="0043720F" w:rsidRPr="007C74E1" w:rsidRDefault="009711F1" w:rsidP="00370D4B">
      <w:pPr>
        <w:widowControl/>
        <w:autoSpaceDE/>
        <w:autoSpaceDN/>
        <w:spacing w:after="120"/>
        <w:rPr>
          <w:rFonts w:eastAsiaTheme="minorHAnsi"/>
          <w:caps/>
          <w:color w:val="DD6D28"/>
          <w:spacing w:val="26"/>
          <w:sz w:val="40"/>
          <w:szCs w:val="24"/>
        </w:rPr>
      </w:pPr>
      <w:r w:rsidRPr="007C74E1">
        <w:rPr>
          <w:rFonts w:eastAsiaTheme="minorHAnsi"/>
          <w:caps/>
          <w:color w:val="DD6D28"/>
          <w:spacing w:val="26"/>
          <w:sz w:val="40"/>
          <w:szCs w:val="24"/>
        </w:rPr>
        <w:t>DIRECT PERSONAL RESPONSE VIDEO</w:t>
      </w:r>
    </w:p>
    <w:p w14:paraId="708B0258" w14:textId="77777777" w:rsidR="0043720F" w:rsidRPr="00C65166" w:rsidRDefault="009711F1" w:rsidP="00D53FBB">
      <w:pPr>
        <w:pStyle w:val="BodyText"/>
        <w:spacing w:before="0" w:after="120"/>
        <w:ind w:right="482"/>
      </w:pPr>
      <w:r w:rsidRPr="00370D4B">
        <w:t>The National Redress Scheme acknowledges the significant trauma caused to people who experienced institutional child sexual abuse.</w:t>
      </w:r>
    </w:p>
    <w:p w14:paraId="1FE5DE8F" w14:textId="790A4D2F" w:rsidR="0043720F" w:rsidRPr="00C65166" w:rsidRDefault="009711F1" w:rsidP="00D53FBB">
      <w:pPr>
        <w:pStyle w:val="BodyText"/>
        <w:spacing w:before="121" w:after="120"/>
      </w:pPr>
      <w:r w:rsidRPr="00370D4B">
        <w:t xml:space="preserve">It aims to help </w:t>
      </w:r>
      <w:r w:rsidR="00476A29">
        <w:t>people</w:t>
      </w:r>
      <w:r w:rsidRPr="00370D4B">
        <w:t xml:space="preserve"> access support, and to hold institutions to account.</w:t>
      </w:r>
    </w:p>
    <w:p w14:paraId="5097DFB3" w14:textId="77777777" w:rsidR="0043720F" w:rsidRPr="00C65166" w:rsidRDefault="009711F1" w:rsidP="00D53FBB">
      <w:pPr>
        <w:pStyle w:val="BodyText"/>
        <w:spacing w:after="120"/>
        <w:ind w:right="482"/>
      </w:pPr>
      <w:r w:rsidRPr="00370D4B">
        <w:t>The Scheme helps eligible applicants get access to counselling, a Direct Personal Response and a redress payment.</w:t>
      </w:r>
    </w:p>
    <w:p w14:paraId="6D6DC85E" w14:textId="77777777" w:rsidR="0043720F" w:rsidRPr="00C65166" w:rsidRDefault="009711F1" w:rsidP="00D53FBB">
      <w:pPr>
        <w:pStyle w:val="BodyText"/>
        <w:spacing w:after="120"/>
      </w:pPr>
      <w:r w:rsidRPr="00370D4B">
        <w:t>This video provides information on what a Direct Personal Response is.</w:t>
      </w:r>
    </w:p>
    <w:p w14:paraId="61DFF31C" w14:textId="77777777" w:rsidR="00D53FBB" w:rsidRDefault="009711F1" w:rsidP="00D53FBB">
      <w:pPr>
        <w:pStyle w:val="BodyText"/>
        <w:spacing w:after="120"/>
        <w:ind w:right="1339"/>
      </w:pPr>
      <w:r w:rsidRPr="00370D4B">
        <w:t xml:space="preserve">It can help you decide if </w:t>
      </w:r>
      <w:proofErr w:type="gramStart"/>
      <w:r w:rsidRPr="00370D4B">
        <w:t>it’s</w:t>
      </w:r>
      <w:proofErr w:type="gramEnd"/>
      <w:r w:rsidRPr="00370D4B">
        <w:t xml:space="preserve"> right for you, and </w:t>
      </w:r>
      <w:r w:rsidR="00D53FBB">
        <w:t>if so, how you can arrange one.</w:t>
      </w:r>
    </w:p>
    <w:p w14:paraId="27AC9F08" w14:textId="3F2DFA16" w:rsidR="0043720F" w:rsidRPr="00C65166" w:rsidRDefault="009711F1" w:rsidP="00D53FBB">
      <w:pPr>
        <w:pStyle w:val="BodyText"/>
        <w:spacing w:after="120"/>
        <w:ind w:right="1339"/>
      </w:pPr>
      <w:r w:rsidRPr="00370D4B">
        <w:t>Watching this video could raise difficult memories and feelings.</w:t>
      </w:r>
    </w:p>
    <w:p w14:paraId="245DCA81" w14:textId="77777777" w:rsidR="0043720F" w:rsidRPr="00C65166" w:rsidRDefault="009711F1" w:rsidP="00D53FBB">
      <w:pPr>
        <w:pStyle w:val="BodyText"/>
        <w:spacing w:before="3" w:after="120"/>
      </w:pPr>
      <w:r w:rsidRPr="00370D4B">
        <w:t>Remember to look after your wellbeing.</w:t>
      </w:r>
      <w:bookmarkStart w:id="0" w:name="_GoBack"/>
      <w:bookmarkEnd w:id="0"/>
    </w:p>
    <w:p w14:paraId="3D2E6D1D" w14:textId="78A3EB98" w:rsidR="0043720F" w:rsidRPr="00C65166" w:rsidRDefault="009711F1" w:rsidP="00D53FBB">
      <w:pPr>
        <w:pStyle w:val="BodyText"/>
        <w:spacing w:after="120"/>
        <w:ind w:right="989"/>
      </w:pPr>
      <w:r w:rsidRPr="00370D4B">
        <w:t>This could involve inviting a support person to be with you as you watch this video, and throughout the Direct Personal Response</w:t>
      </w:r>
      <w:r w:rsidR="00476A29">
        <w:t xml:space="preserve"> process</w:t>
      </w:r>
      <w:r w:rsidRPr="00370D4B">
        <w:t>.</w:t>
      </w:r>
    </w:p>
    <w:p w14:paraId="391CB87E" w14:textId="77777777" w:rsidR="0043720F" w:rsidRPr="00C65166" w:rsidRDefault="009711F1" w:rsidP="00D53FBB">
      <w:pPr>
        <w:pStyle w:val="BodyText"/>
        <w:spacing w:after="120"/>
      </w:pPr>
      <w:r w:rsidRPr="00370D4B">
        <w:t>This could be someone you know and trust, or someone from a Redress Support Service.</w:t>
      </w:r>
    </w:p>
    <w:p w14:paraId="1DDE9424" w14:textId="77777777" w:rsidR="0043720F" w:rsidRPr="00C65166" w:rsidRDefault="009711F1" w:rsidP="00D53FBB">
      <w:pPr>
        <w:pStyle w:val="BodyText"/>
        <w:spacing w:after="120"/>
        <w:ind w:right="1016"/>
      </w:pPr>
      <w:r w:rsidRPr="00370D4B">
        <w:t>Free, confidential Redress Support Services are available in all states and territories to provide emotional and practical support throughout the application process.</w:t>
      </w:r>
    </w:p>
    <w:p w14:paraId="7EE5DECC" w14:textId="1B9D2240" w:rsidR="0043720F" w:rsidRPr="00C65166" w:rsidRDefault="009711F1" w:rsidP="00D53FBB">
      <w:pPr>
        <w:pStyle w:val="BodyText"/>
        <w:spacing w:after="120"/>
        <w:ind w:right="2510"/>
      </w:pPr>
      <w:r w:rsidRPr="00370D4B">
        <w:t xml:space="preserve">For more details, go to </w:t>
      </w:r>
      <w:hyperlink r:id="rId7">
        <w:r w:rsidRPr="00370D4B">
          <w:rPr>
            <w:u w:val="single" w:color="56565B"/>
          </w:rPr>
          <w:t>www.nationalredress.gov.au/support</w:t>
        </w:r>
        <w:r w:rsidRPr="00370D4B">
          <w:t xml:space="preserve"> </w:t>
        </w:r>
      </w:hyperlink>
      <w:r w:rsidR="00D53FBB">
        <w:t xml:space="preserve">or </w:t>
      </w:r>
      <w:r w:rsidR="00476A29">
        <w:t>call</w:t>
      </w:r>
      <w:r w:rsidR="00D53FBB">
        <w:t xml:space="preserve"> </w:t>
      </w:r>
      <w:r w:rsidRPr="00370D4B">
        <w:t>1800 737 377, or from overseas, call +61 3 6222 3455.</w:t>
      </w:r>
    </w:p>
    <w:p w14:paraId="6C55F715" w14:textId="77777777" w:rsidR="0043720F" w:rsidRPr="00370D4B" w:rsidRDefault="009711F1" w:rsidP="00D53FBB">
      <w:pPr>
        <w:pStyle w:val="Heading1"/>
        <w:spacing w:after="120"/>
        <w:ind w:left="0"/>
        <w:rPr>
          <w:rFonts w:ascii="Arial Bold" w:hAnsi="Arial Bold" w:cs="Arial Bold"/>
          <w:sz w:val="24"/>
        </w:rPr>
      </w:pPr>
      <w:r w:rsidRPr="00370D4B">
        <w:rPr>
          <w:rFonts w:ascii="Arial Bold" w:hAnsi="Arial Bold" w:cs="Arial Bold"/>
          <w:sz w:val="24"/>
        </w:rPr>
        <w:t>What is a Direct Personal Response?</w:t>
      </w:r>
    </w:p>
    <w:p w14:paraId="2553BDD9" w14:textId="7637ABEA" w:rsidR="0043720F" w:rsidRPr="00C65166" w:rsidRDefault="009711F1" w:rsidP="00D53FBB">
      <w:pPr>
        <w:pStyle w:val="BodyText"/>
        <w:spacing w:before="0" w:after="120"/>
        <w:ind w:right="482"/>
      </w:pPr>
      <w:r w:rsidRPr="00370D4B">
        <w:t>This is your opportunity to share what happened to you and how it affected your life</w:t>
      </w:r>
      <w:r w:rsidR="00476A29">
        <w:t>,</w:t>
      </w:r>
      <w:r w:rsidRPr="00370D4B">
        <w:t xml:space="preserve"> and for the responsible institution to acknowledge and say sorry for your experience.</w:t>
      </w:r>
    </w:p>
    <w:p w14:paraId="18A70367" w14:textId="77777777" w:rsidR="0043720F" w:rsidRPr="00C65166" w:rsidRDefault="009711F1" w:rsidP="00D53FBB">
      <w:pPr>
        <w:pStyle w:val="BodyText"/>
        <w:spacing w:before="0" w:after="120"/>
        <w:ind w:right="482"/>
      </w:pPr>
      <w:r w:rsidRPr="00370D4B">
        <w:t>If you choose to participate in a Direct Personal Response, you can share as much or as little about your experience with the institution as you wish.</w:t>
      </w:r>
    </w:p>
    <w:p w14:paraId="5A3A4A87" w14:textId="4F417AE0" w:rsidR="0043720F" w:rsidRPr="00C65166" w:rsidRDefault="009711F1" w:rsidP="00D53FBB">
      <w:pPr>
        <w:pStyle w:val="BodyText"/>
        <w:spacing w:before="0" w:after="120"/>
        <w:ind w:right="482"/>
      </w:pPr>
      <w:r w:rsidRPr="00370D4B">
        <w:t xml:space="preserve">This might include a safe and carefully prepared meeting with a representative of the institution, an opportunity to ask questions or learn about what has changed </w:t>
      </w:r>
      <w:proofErr w:type="gramStart"/>
      <w:r w:rsidRPr="00370D4B">
        <w:t>to better protect</w:t>
      </w:r>
      <w:proofErr w:type="gramEnd"/>
      <w:r w:rsidRPr="00370D4B">
        <w:t xml:space="preserve"> children, and/or a personal letter of apology from the institution. It is your choice.</w:t>
      </w:r>
    </w:p>
    <w:p w14:paraId="0949FB28" w14:textId="77777777" w:rsidR="00C65166" w:rsidRPr="00C65166" w:rsidRDefault="00C65166" w:rsidP="00D53FBB">
      <w:pPr>
        <w:pStyle w:val="BodyText"/>
        <w:spacing w:before="0" w:after="120"/>
        <w:ind w:right="482"/>
      </w:pPr>
      <w:r w:rsidRPr="00DD6C5B">
        <w:t>For some people, sharing their story and getting support can help with healing, but this is a personal decision and may not be for everyone.</w:t>
      </w:r>
    </w:p>
    <w:p w14:paraId="7634E666" w14:textId="77777777" w:rsidR="00C65166" w:rsidRPr="00C65166" w:rsidRDefault="00C65166" w:rsidP="00D53FBB">
      <w:pPr>
        <w:pStyle w:val="BodyText"/>
        <w:spacing w:before="0" w:after="120"/>
        <w:ind w:right="482"/>
      </w:pPr>
      <w:r w:rsidRPr="00DD6C5B">
        <w:t>Participating in a Direct Personal Response is your choice.</w:t>
      </w:r>
    </w:p>
    <w:p w14:paraId="6677D216" w14:textId="77777777" w:rsidR="00C65166" w:rsidRPr="00370D4B" w:rsidRDefault="00C65166" w:rsidP="00D53FBB">
      <w:pPr>
        <w:pStyle w:val="Heading1"/>
        <w:spacing w:after="120"/>
        <w:ind w:left="0"/>
        <w:rPr>
          <w:rFonts w:ascii="Arial Bold" w:hAnsi="Arial Bold" w:cs="Arial Bold"/>
          <w:sz w:val="24"/>
        </w:rPr>
      </w:pPr>
      <w:r w:rsidRPr="00370D4B">
        <w:rPr>
          <w:rFonts w:ascii="Arial Bold" w:hAnsi="Arial Bold" w:cs="Arial Bold"/>
          <w:sz w:val="24"/>
        </w:rPr>
        <w:t>How do you arrange a Direct Personal Response?</w:t>
      </w:r>
    </w:p>
    <w:p w14:paraId="1DC379B9" w14:textId="77777777" w:rsidR="00C65166" w:rsidRDefault="00C65166" w:rsidP="00D53FBB">
      <w:pPr>
        <w:pStyle w:val="BodyText"/>
        <w:spacing w:before="173" w:after="120"/>
        <w:ind w:right="657"/>
      </w:pPr>
      <w:r w:rsidRPr="00DD6C5B">
        <w:t>Well, if you decide you might want a Direct Personal Response, you will need to tick a box on the form you receive with your redress offer.</w:t>
      </w:r>
    </w:p>
    <w:p w14:paraId="136DF866" w14:textId="5489C9B6" w:rsidR="00B014A9" w:rsidRDefault="00C65166" w:rsidP="00D53FBB">
      <w:pPr>
        <w:pStyle w:val="BodyText"/>
        <w:spacing w:after="120"/>
      </w:pPr>
      <w:r w:rsidRPr="00DD6C5B">
        <w:t>If you are unsure if it is right for you, you may still want to tick this</w:t>
      </w:r>
      <w:r w:rsidRPr="00DD6C5B">
        <w:rPr>
          <w:spacing w:val="-7"/>
        </w:rPr>
        <w:t xml:space="preserve"> </w:t>
      </w:r>
      <w:r w:rsidRPr="00DD6C5B">
        <w:t>box.</w:t>
      </w:r>
    </w:p>
    <w:p w14:paraId="166DAA78" w14:textId="77777777" w:rsidR="001D20EF" w:rsidRPr="00C65166" w:rsidRDefault="001D20EF" w:rsidP="00D53FBB">
      <w:pPr>
        <w:pStyle w:val="BodyText"/>
        <w:spacing w:after="120"/>
        <w:ind w:right="580"/>
      </w:pPr>
      <w:r w:rsidRPr="00DD6C5B">
        <w:t>This will mean you can take part in a Direct Personal Response at any time before 30</w:t>
      </w:r>
      <w:r w:rsidRPr="00DD6C5B">
        <w:rPr>
          <w:spacing w:val="-16"/>
        </w:rPr>
        <w:t xml:space="preserve"> </w:t>
      </w:r>
      <w:r w:rsidRPr="00DD6C5B">
        <w:t>June 2028, and you can always change your mind and not go ahead with</w:t>
      </w:r>
      <w:r w:rsidRPr="00DD6C5B">
        <w:rPr>
          <w:spacing w:val="-10"/>
        </w:rPr>
        <w:t xml:space="preserve"> </w:t>
      </w:r>
      <w:r w:rsidRPr="00DD6C5B">
        <w:t>it.</w:t>
      </w:r>
    </w:p>
    <w:p w14:paraId="1CB7B267" w14:textId="77777777" w:rsidR="00C65166" w:rsidRPr="00C65166" w:rsidRDefault="00C65166" w:rsidP="00D53FBB">
      <w:pPr>
        <w:pStyle w:val="BodyText"/>
        <w:spacing w:after="120"/>
        <w:ind w:right="1030"/>
      </w:pPr>
      <w:r w:rsidRPr="00DD6C5B">
        <w:t xml:space="preserve">If you </w:t>
      </w:r>
      <w:proofErr w:type="gramStart"/>
      <w:r w:rsidRPr="00DD6C5B">
        <w:t>don’t</w:t>
      </w:r>
      <w:proofErr w:type="gramEnd"/>
      <w:r w:rsidRPr="00DD6C5B">
        <w:t xml:space="preserve"> tick the box, the institution does not have to participate in a Direct Personal </w:t>
      </w:r>
      <w:r w:rsidRPr="00DD6C5B">
        <w:lastRenderedPageBreak/>
        <w:t>Response, even if you change your mind later on.</w:t>
      </w:r>
    </w:p>
    <w:p w14:paraId="3C216794" w14:textId="77777777" w:rsidR="0043720F" w:rsidRPr="00C65166" w:rsidRDefault="009711F1" w:rsidP="00D53FBB">
      <w:pPr>
        <w:pStyle w:val="BodyText"/>
        <w:spacing w:after="120"/>
        <w:ind w:right="482"/>
      </w:pPr>
      <w:r w:rsidRPr="00370D4B">
        <w:t xml:space="preserve">Once </w:t>
      </w:r>
      <w:proofErr w:type="gramStart"/>
      <w:r w:rsidRPr="00370D4B">
        <w:t>you’ve</w:t>
      </w:r>
      <w:proofErr w:type="gramEnd"/>
      <w:r w:rsidRPr="00370D4B">
        <w:t xml:space="preserve"> ticked the box and returned the form, you will be sent contact details for the institution.</w:t>
      </w:r>
    </w:p>
    <w:p w14:paraId="688F68DD" w14:textId="77777777" w:rsidR="0043720F" w:rsidRPr="00C65166" w:rsidRDefault="009711F1" w:rsidP="00D53FBB">
      <w:pPr>
        <w:pStyle w:val="BodyText"/>
        <w:spacing w:after="120"/>
        <w:ind w:right="763"/>
      </w:pPr>
      <w:r w:rsidRPr="00370D4B">
        <w:t xml:space="preserve">You or your support person will need to contact the institution to begin the process, </w:t>
      </w:r>
      <w:proofErr w:type="gramStart"/>
      <w:r w:rsidRPr="00370D4B">
        <w:t>if and when</w:t>
      </w:r>
      <w:proofErr w:type="gramEnd"/>
      <w:r w:rsidRPr="00370D4B">
        <w:t xml:space="preserve"> you feel ready.</w:t>
      </w:r>
    </w:p>
    <w:p w14:paraId="1F4FEA92" w14:textId="77777777" w:rsidR="00476A29" w:rsidRDefault="009711F1" w:rsidP="00D53FBB">
      <w:pPr>
        <w:pStyle w:val="BodyText"/>
        <w:spacing w:after="120"/>
        <w:ind w:right="463"/>
      </w:pPr>
      <w:r w:rsidRPr="00370D4B">
        <w:t xml:space="preserve">When you contact the institution, you can talk to them about what you want to achieve. </w:t>
      </w:r>
    </w:p>
    <w:p w14:paraId="442637C1" w14:textId="77777777" w:rsidR="00476A29" w:rsidRDefault="009711F1" w:rsidP="00D53FBB">
      <w:pPr>
        <w:pStyle w:val="BodyText"/>
        <w:spacing w:after="120"/>
        <w:ind w:right="463"/>
      </w:pPr>
      <w:r w:rsidRPr="00370D4B">
        <w:t xml:space="preserve">Many institutions have appointed a facilitator with skills and experience to help you with this. </w:t>
      </w:r>
    </w:p>
    <w:p w14:paraId="60B6C6CB" w14:textId="57E69670" w:rsidR="0043720F" w:rsidRPr="00C65166" w:rsidRDefault="009711F1" w:rsidP="00D53FBB">
      <w:pPr>
        <w:pStyle w:val="BodyText"/>
        <w:spacing w:after="120"/>
        <w:ind w:right="463"/>
      </w:pPr>
      <w:r w:rsidRPr="00370D4B">
        <w:t>You could also talk to them about any specific needs you have.</w:t>
      </w:r>
    </w:p>
    <w:p w14:paraId="5EF531C9" w14:textId="77777777" w:rsidR="0043720F" w:rsidRPr="00C65166" w:rsidRDefault="009711F1" w:rsidP="00D53FBB">
      <w:pPr>
        <w:pStyle w:val="BodyText"/>
        <w:spacing w:before="4" w:after="120"/>
        <w:ind w:right="817"/>
      </w:pPr>
      <w:r w:rsidRPr="00370D4B">
        <w:t>This might be something relevant to your cultural or linguistic background or accessibility needs.</w:t>
      </w:r>
    </w:p>
    <w:p w14:paraId="7F83D644" w14:textId="77777777" w:rsidR="0043720F" w:rsidRPr="00C65166" w:rsidRDefault="009711F1" w:rsidP="00D53FBB">
      <w:pPr>
        <w:pStyle w:val="BodyText"/>
        <w:spacing w:before="121" w:after="120"/>
        <w:ind w:right="856"/>
      </w:pPr>
      <w:r w:rsidRPr="00370D4B">
        <w:t xml:space="preserve">Your support person can be with you </w:t>
      </w:r>
      <w:proofErr w:type="gramStart"/>
      <w:r w:rsidRPr="00370D4B">
        <w:t>throughout the Direct Personal Response process, including when you receive the apology and to support you afterwards</w:t>
      </w:r>
      <w:proofErr w:type="gramEnd"/>
      <w:r w:rsidRPr="00370D4B">
        <w:t>.</w:t>
      </w:r>
    </w:p>
    <w:p w14:paraId="7FBFDE45" w14:textId="77777777" w:rsidR="0043720F" w:rsidRPr="00C65166" w:rsidRDefault="009711F1" w:rsidP="00D53FBB">
      <w:pPr>
        <w:pStyle w:val="BodyText"/>
        <w:spacing w:after="120"/>
        <w:ind w:right="644"/>
      </w:pPr>
      <w:r w:rsidRPr="00370D4B">
        <w:t>A Direct Personal Response is always your choice and you can stop, pause, or slow down the process at any stage.</w:t>
      </w:r>
    </w:p>
    <w:p w14:paraId="7CF3753F" w14:textId="763D54FF" w:rsidR="00C65166" w:rsidRPr="00D53FBB" w:rsidRDefault="009711F1" w:rsidP="00D53FBB">
      <w:pPr>
        <w:pStyle w:val="BodyText"/>
        <w:spacing w:after="120"/>
        <w:ind w:right="482"/>
      </w:pPr>
      <w:r w:rsidRPr="00370D4B">
        <w:t>If watching this has brought up difficult feelings for you, 24-hour telephone assistance is available.</w:t>
      </w:r>
    </w:p>
    <w:p w14:paraId="68408839" w14:textId="68552D0E" w:rsidR="0043720F" w:rsidRPr="00476A29" w:rsidRDefault="009711F1" w:rsidP="00476A29">
      <w:pPr>
        <w:tabs>
          <w:tab w:val="left" w:pos="825"/>
          <w:tab w:val="left" w:pos="827"/>
        </w:tabs>
        <w:spacing w:after="120"/>
        <w:rPr>
          <w:sz w:val="24"/>
        </w:rPr>
      </w:pPr>
      <w:r w:rsidRPr="00476A29">
        <w:rPr>
          <w:sz w:val="24"/>
        </w:rPr>
        <w:t>Beyond Blue</w:t>
      </w:r>
      <w:r w:rsidR="00476A29" w:rsidRPr="00476A29">
        <w:rPr>
          <w:sz w:val="24"/>
        </w:rPr>
        <w:t xml:space="preserve"> –</w:t>
      </w:r>
      <w:r w:rsidRPr="00476A29">
        <w:rPr>
          <w:sz w:val="24"/>
        </w:rPr>
        <w:t xml:space="preserve"> 1300 224</w:t>
      </w:r>
      <w:r w:rsidRPr="00476A29">
        <w:rPr>
          <w:spacing w:val="-3"/>
          <w:sz w:val="24"/>
        </w:rPr>
        <w:t xml:space="preserve"> </w:t>
      </w:r>
      <w:r w:rsidRPr="00476A29">
        <w:rPr>
          <w:sz w:val="24"/>
        </w:rPr>
        <w:t>636</w:t>
      </w:r>
      <w:r w:rsidR="00BD1515">
        <w:rPr>
          <w:sz w:val="24"/>
        </w:rPr>
        <w:t>.</w:t>
      </w:r>
    </w:p>
    <w:p w14:paraId="0EB6EDE4" w14:textId="26AE506C" w:rsidR="0043720F" w:rsidRPr="00476A29" w:rsidRDefault="009711F1" w:rsidP="00476A29">
      <w:pPr>
        <w:tabs>
          <w:tab w:val="left" w:pos="825"/>
          <w:tab w:val="left" w:pos="827"/>
        </w:tabs>
        <w:spacing w:after="120"/>
        <w:rPr>
          <w:sz w:val="24"/>
        </w:rPr>
      </w:pPr>
      <w:proofErr w:type="spellStart"/>
      <w:r w:rsidRPr="00476A29">
        <w:rPr>
          <w:sz w:val="24"/>
        </w:rPr>
        <w:t>MensLine</w:t>
      </w:r>
      <w:proofErr w:type="spellEnd"/>
      <w:r w:rsidRPr="00476A29">
        <w:rPr>
          <w:sz w:val="24"/>
        </w:rPr>
        <w:t xml:space="preserve"> Australia</w:t>
      </w:r>
      <w:r w:rsidR="00476A29" w:rsidRPr="00476A29">
        <w:rPr>
          <w:sz w:val="24"/>
        </w:rPr>
        <w:t xml:space="preserve"> –</w:t>
      </w:r>
      <w:r w:rsidRPr="00476A29">
        <w:rPr>
          <w:sz w:val="24"/>
        </w:rPr>
        <w:t xml:space="preserve"> 1300 789</w:t>
      </w:r>
      <w:r w:rsidRPr="00476A29">
        <w:rPr>
          <w:spacing w:val="-4"/>
          <w:sz w:val="24"/>
        </w:rPr>
        <w:t xml:space="preserve"> </w:t>
      </w:r>
      <w:r w:rsidRPr="00476A29">
        <w:rPr>
          <w:sz w:val="24"/>
        </w:rPr>
        <w:t>978</w:t>
      </w:r>
      <w:r w:rsidR="00BD1515">
        <w:rPr>
          <w:sz w:val="24"/>
        </w:rPr>
        <w:t>.</w:t>
      </w:r>
    </w:p>
    <w:p w14:paraId="1AD10EFC" w14:textId="08500D03" w:rsidR="0043720F" w:rsidRPr="00476A29" w:rsidRDefault="009711F1" w:rsidP="00476A29">
      <w:pPr>
        <w:tabs>
          <w:tab w:val="left" w:pos="825"/>
          <w:tab w:val="left" w:pos="827"/>
        </w:tabs>
        <w:spacing w:before="136" w:after="120"/>
        <w:rPr>
          <w:sz w:val="24"/>
        </w:rPr>
      </w:pPr>
      <w:r w:rsidRPr="00476A29">
        <w:rPr>
          <w:sz w:val="24"/>
        </w:rPr>
        <w:t>Lifeline</w:t>
      </w:r>
      <w:r w:rsidR="00476A29" w:rsidRPr="00476A29">
        <w:rPr>
          <w:sz w:val="24"/>
        </w:rPr>
        <w:t xml:space="preserve"> –</w:t>
      </w:r>
      <w:r w:rsidRPr="00476A29">
        <w:rPr>
          <w:sz w:val="24"/>
        </w:rPr>
        <w:t xml:space="preserve"> 13 11</w:t>
      </w:r>
      <w:r w:rsidRPr="00476A29">
        <w:rPr>
          <w:spacing w:val="-7"/>
          <w:sz w:val="24"/>
        </w:rPr>
        <w:t xml:space="preserve"> </w:t>
      </w:r>
      <w:r w:rsidRPr="00476A29">
        <w:rPr>
          <w:sz w:val="24"/>
        </w:rPr>
        <w:t>14</w:t>
      </w:r>
      <w:r w:rsidR="00BD1515">
        <w:rPr>
          <w:sz w:val="24"/>
        </w:rPr>
        <w:t>.</w:t>
      </w:r>
    </w:p>
    <w:p w14:paraId="52980491" w14:textId="020FF466" w:rsidR="00C65166" w:rsidRPr="00476A29" w:rsidRDefault="009711F1" w:rsidP="00476A29">
      <w:pPr>
        <w:tabs>
          <w:tab w:val="left" w:pos="825"/>
          <w:tab w:val="left" w:pos="827"/>
        </w:tabs>
        <w:spacing w:after="120"/>
        <w:rPr>
          <w:sz w:val="24"/>
        </w:rPr>
      </w:pPr>
      <w:r w:rsidRPr="00476A29">
        <w:rPr>
          <w:sz w:val="24"/>
        </w:rPr>
        <w:t>Suicide Call Back Service</w:t>
      </w:r>
      <w:r w:rsidR="00476A29" w:rsidRPr="00476A29">
        <w:rPr>
          <w:sz w:val="24"/>
        </w:rPr>
        <w:t xml:space="preserve"> –</w:t>
      </w:r>
      <w:r w:rsidRPr="00476A29">
        <w:rPr>
          <w:sz w:val="24"/>
        </w:rPr>
        <w:t xml:space="preserve"> 1300 659</w:t>
      </w:r>
      <w:r w:rsidRPr="00476A29">
        <w:rPr>
          <w:spacing w:val="-6"/>
          <w:sz w:val="24"/>
        </w:rPr>
        <w:t xml:space="preserve"> </w:t>
      </w:r>
      <w:r w:rsidRPr="00476A29">
        <w:rPr>
          <w:sz w:val="24"/>
        </w:rPr>
        <w:t>467</w:t>
      </w:r>
      <w:r w:rsidR="00BD1515">
        <w:rPr>
          <w:sz w:val="24"/>
        </w:rPr>
        <w:t>.</w:t>
      </w:r>
    </w:p>
    <w:p w14:paraId="27B86FFB" w14:textId="77777777" w:rsidR="0043720F" w:rsidRPr="00C65166" w:rsidRDefault="009711F1" w:rsidP="00D53FBB">
      <w:pPr>
        <w:pStyle w:val="BodyText"/>
        <w:spacing w:before="0" w:after="120"/>
        <w:ind w:right="1339"/>
      </w:pPr>
      <w:r w:rsidRPr="00370D4B">
        <w:t>If you would like more information or support around the National Redress Scheme, Redress Support Services are available to help.</w:t>
      </w:r>
    </w:p>
    <w:p w14:paraId="69ACC6A6" w14:textId="77777777" w:rsidR="0043720F" w:rsidRPr="00767AD4" w:rsidRDefault="0043720F" w:rsidP="00D53FBB">
      <w:pPr>
        <w:pStyle w:val="BodyText"/>
        <w:spacing w:before="0"/>
        <w:rPr>
          <w:sz w:val="20"/>
        </w:rPr>
      </w:pPr>
    </w:p>
    <w:p w14:paraId="244DBFAC" w14:textId="77777777" w:rsidR="0043720F" w:rsidRPr="00767AD4" w:rsidRDefault="0043720F" w:rsidP="00D53FBB">
      <w:pPr>
        <w:pStyle w:val="BodyText"/>
        <w:spacing w:before="0"/>
        <w:rPr>
          <w:sz w:val="20"/>
        </w:rPr>
      </w:pPr>
    </w:p>
    <w:p w14:paraId="55BEFC81" w14:textId="77777777" w:rsidR="0043720F" w:rsidRPr="00767AD4" w:rsidRDefault="0043720F" w:rsidP="00D53FBB">
      <w:pPr>
        <w:pStyle w:val="BodyText"/>
        <w:spacing w:before="9"/>
        <w:rPr>
          <w:sz w:val="17"/>
        </w:rPr>
      </w:pPr>
    </w:p>
    <w:p w14:paraId="1AE9C498" w14:textId="77777777" w:rsidR="009711F1" w:rsidRDefault="009711F1" w:rsidP="00D53FBB">
      <w:pPr>
        <w:spacing w:before="93" w:after="2"/>
        <w:ind w:left="112"/>
        <w:rPr>
          <w:b/>
        </w:rPr>
      </w:pPr>
    </w:p>
    <w:p w14:paraId="1A927816" w14:textId="77777777" w:rsidR="00C65166" w:rsidRDefault="00C65166" w:rsidP="00D53FBB">
      <w:pPr>
        <w:spacing w:before="93" w:after="2"/>
        <w:rPr>
          <w:b/>
        </w:rPr>
      </w:pPr>
    </w:p>
    <w:p w14:paraId="00159DEA" w14:textId="77777777" w:rsidR="00C65166" w:rsidRDefault="00C65166" w:rsidP="00D53FBB">
      <w:pPr>
        <w:spacing w:before="93" w:after="2"/>
        <w:ind w:left="112"/>
        <w:rPr>
          <w:b/>
        </w:rPr>
      </w:pPr>
    </w:p>
    <w:p w14:paraId="5857DD24" w14:textId="77777777" w:rsidR="00C65166" w:rsidRDefault="00C65166" w:rsidP="00D53FBB">
      <w:pPr>
        <w:spacing w:before="93" w:after="2"/>
        <w:ind w:left="112"/>
        <w:rPr>
          <w:b/>
        </w:rPr>
      </w:pPr>
    </w:p>
    <w:p w14:paraId="708F1126" w14:textId="59D13E4C" w:rsidR="0043720F" w:rsidRDefault="0043720F" w:rsidP="00D53FBB">
      <w:pPr>
        <w:spacing w:before="93" w:after="2"/>
        <w:rPr>
          <w:b/>
        </w:rPr>
      </w:pPr>
    </w:p>
    <w:p w14:paraId="3B91E527" w14:textId="4B4FC88B" w:rsidR="0043720F" w:rsidRDefault="0043720F" w:rsidP="00D53FBB">
      <w:pPr>
        <w:pStyle w:val="BodyText"/>
        <w:spacing w:before="0"/>
        <w:ind w:left="114"/>
        <w:rPr>
          <w:sz w:val="20"/>
        </w:rPr>
      </w:pPr>
    </w:p>
    <w:sectPr w:rsidR="0043720F" w:rsidSect="00370D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50"/>
      <w:pgMar w:top="1340" w:right="660" w:bottom="280" w:left="900" w:header="709" w:footer="68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A3871" w14:textId="77777777" w:rsidR="00471467" w:rsidRDefault="00471467" w:rsidP="006D7F83">
      <w:r>
        <w:separator/>
      </w:r>
    </w:p>
  </w:endnote>
  <w:endnote w:type="continuationSeparator" w:id="0">
    <w:p w14:paraId="36347733" w14:textId="77777777" w:rsidR="00471467" w:rsidRDefault="00471467" w:rsidP="006D7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Arial"/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1B3F4" w14:textId="77777777" w:rsidR="00097082" w:rsidRDefault="000970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33767" w14:textId="4E492521" w:rsidR="00824D3D" w:rsidRDefault="00B014A9" w:rsidP="00824D3D">
    <w:pPr>
      <w:pStyle w:val="Footer"/>
      <w:rPr>
        <w:rStyle w:val="PageNumber"/>
        <w:b/>
        <w:noProof/>
      </w:rPr>
    </w:pPr>
    <w:r>
      <w:rPr>
        <w:rStyle w:val="PageNumber"/>
        <w:b/>
        <w:noProof/>
      </w:rPr>
      <w:t>2</w:t>
    </w:r>
  </w:p>
  <w:p w14:paraId="38212397" w14:textId="77777777" w:rsidR="00824D3D" w:rsidRDefault="00824D3D" w:rsidP="00824D3D">
    <w:pPr>
      <w:pStyle w:val="Footer"/>
    </w:pPr>
    <w:r>
      <w:rPr>
        <w:noProof/>
        <w:lang w:eastAsia="en-AU"/>
      </w:rPr>
      <w:drawing>
        <wp:inline distT="0" distB="0" distL="0" distR="0" wp14:anchorId="5EA9865D" wp14:editId="7F12B34D">
          <wp:extent cx="6400800" cy="424800"/>
          <wp:effectExtent l="0" t="0" r="0" b="0"/>
          <wp:docPr id="2" name="Picture 2" title="Decorative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SS003Swish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691" b="22611"/>
                  <a:stretch/>
                </pic:blipFill>
                <pic:spPr bwMode="auto">
                  <a:xfrm>
                    <a:off x="0" y="0"/>
                    <a:ext cx="6400800" cy="42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</wp:inline>
      </w:drawing>
    </w:r>
  </w:p>
  <w:p w14:paraId="6A5F2208" w14:textId="614AE4F6" w:rsidR="00824D3D" w:rsidRDefault="007D3520">
    <w:pPr>
      <w:pStyle w:val="Footer"/>
    </w:pPr>
    <w:r>
      <w:t>Published 9 September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9B71D" w14:textId="77777777" w:rsidR="00B014A9" w:rsidRDefault="00B014A9" w:rsidP="00B014A9">
    <w:pPr>
      <w:pStyle w:val="Footer"/>
    </w:pPr>
    <w:r>
      <w:rPr>
        <w:noProof/>
        <w:lang w:eastAsia="en-AU"/>
      </w:rPr>
      <w:drawing>
        <wp:inline distT="0" distB="0" distL="0" distR="0" wp14:anchorId="486C9446" wp14:editId="5DBB8CBA">
          <wp:extent cx="6400800" cy="424800"/>
          <wp:effectExtent l="0" t="0" r="0" b="0"/>
          <wp:docPr id="41" name="Picture 41" title="Decorative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SS003Swish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691" b="22611"/>
                  <a:stretch/>
                </pic:blipFill>
                <pic:spPr bwMode="auto">
                  <a:xfrm>
                    <a:off x="0" y="0"/>
                    <a:ext cx="6400800" cy="42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</wp:inline>
      </w:drawing>
    </w:r>
  </w:p>
  <w:p w14:paraId="1512411B" w14:textId="4767E242" w:rsidR="00B014A9" w:rsidRDefault="00B014A9">
    <w:pPr>
      <w:pStyle w:val="Footer"/>
    </w:pPr>
    <w:r>
      <w:t xml:space="preserve">Published </w:t>
    </w:r>
    <w:r w:rsidR="007D3520">
      <w:t>9 September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A35234" w14:textId="77777777" w:rsidR="00471467" w:rsidRDefault="00471467" w:rsidP="006D7F83">
      <w:r>
        <w:separator/>
      </w:r>
    </w:p>
  </w:footnote>
  <w:footnote w:type="continuationSeparator" w:id="0">
    <w:p w14:paraId="382A120F" w14:textId="77777777" w:rsidR="00471467" w:rsidRDefault="00471467" w:rsidP="006D7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3EC19" w14:textId="77777777" w:rsidR="00097082" w:rsidRDefault="000970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B9230" w14:textId="77777777" w:rsidR="00097082" w:rsidRDefault="000970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A0F9A" w14:textId="6FCDDDE1" w:rsidR="00543C34" w:rsidRDefault="00543C34">
    <w:pPr>
      <w:pStyle w:val="Header"/>
    </w:pPr>
    <w:r>
      <w:rPr>
        <w:rFonts w:ascii="Times New Roman"/>
        <w:noProof/>
        <w:sz w:val="20"/>
        <w:lang w:eastAsia="en-AU"/>
      </w:rPr>
      <w:drawing>
        <wp:inline distT="0" distB="0" distL="0" distR="0" wp14:anchorId="435C374A" wp14:editId="43C1D757">
          <wp:extent cx="2400896" cy="794956"/>
          <wp:effectExtent l="0" t="0" r="0" b="0"/>
          <wp:docPr id="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00896" cy="7949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C5E824" w14:textId="326EC88F" w:rsidR="00370D4B" w:rsidRPr="007C74E1" w:rsidRDefault="00370D4B">
    <w:pPr>
      <w:pStyle w:val="Header"/>
      <w:rPr>
        <w:rFonts w:eastAsiaTheme="minorHAnsi"/>
        <w:caps/>
        <w:color w:val="DD6D28"/>
        <w:spacing w:val="26"/>
        <w:sz w:val="40"/>
        <w:szCs w:val="24"/>
      </w:rPr>
    </w:pPr>
    <w:r w:rsidRPr="007C74E1">
      <w:rPr>
        <w:rFonts w:eastAsiaTheme="minorHAnsi"/>
        <w:caps/>
        <w:color w:val="DD6D28"/>
        <w:spacing w:val="26"/>
        <w:sz w:val="40"/>
        <w:szCs w:val="24"/>
      </w:rPr>
      <w:t>TRANSCRIPT</w:t>
    </w:r>
  </w:p>
  <w:p w14:paraId="5F10F149" w14:textId="28056778" w:rsidR="00370D4B" w:rsidRDefault="00370D4B">
    <w:pPr>
      <w:pStyle w:val="Header"/>
    </w:pPr>
    <w:r>
      <w:rPr>
        <w:noProof/>
        <w:lang w:eastAsia="en-AU"/>
      </w:rPr>
      <w:drawing>
        <wp:inline distT="0" distB="0" distL="0" distR="0" wp14:anchorId="725F3A49" wp14:editId="0B759B38">
          <wp:extent cx="6210000" cy="61200"/>
          <wp:effectExtent l="0" t="0" r="0" b="0"/>
          <wp:docPr id="40" name="Picture 40" title="Decorative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SS003_letterhead_line_WRG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6210000" cy="6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74365"/>
    <w:multiLevelType w:val="hybridMultilevel"/>
    <w:tmpl w:val="6BB8DC66"/>
    <w:lvl w:ilvl="0" w:tplc="DAB60FB4">
      <w:numFmt w:val="bullet"/>
      <w:lvlText w:val=""/>
      <w:lvlJc w:val="left"/>
      <w:pPr>
        <w:ind w:left="826" w:hanging="356"/>
      </w:pPr>
      <w:rPr>
        <w:rFonts w:ascii="Symbol" w:eastAsia="Symbol" w:hAnsi="Symbol" w:cs="Symbol" w:hint="default"/>
        <w:color w:val="DD6D28"/>
        <w:w w:val="100"/>
        <w:sz w:val="24"/>
        <w:szCs w:val="24"/>
        <w:lang w:val="en-AU" w:eastAsia="en-US" w:bidi="ar-SA"/>
      </w:rPr>
    </w:lvl>
    <w:lvl w:ilvl="1" w:tplc="9A180A10">
      <w:numFmt w:val="bullet"/>
      <w:lvlText w:val="•"/>
      <w:lvlJc w:val="left"/>
      <w:pPr>
        <w:ind w:left="1771" w:hanging="356"/>
      </w:pPr>
      <w:rPr>
        <w:rFonts w:hint="default"/>
        <w:lang w:val="en-AU" w:eastAsia="en-US" w:bidi="ar-SA"/>
      </w:rPr>
    </w:lvl>
    <w:lvl w:ilvl="2" w:tplc="5666D876">
      <w:numFmt w:val="bullet"/>
      <w:lvlText w:val="•"/>
      <w:lvlJc w:val="left"/>
      <w:pPr>
        <w:ind w:left="2723" w:hanging="356"/>
      </w:pPr>
      <w:rPr>
        <w:rFonts w:hint="default"/>
        <w:lang w:val="en-AU" w:eastAsia="en-US" w:bidi="ar-SA"/>
      </w:rPr>
    </w:lvl>
    <w:lvl w:ilvl="3" w:tplc="9E801A00">
      <w:numFmt w:val="bullet"/>
      <w:lvlText w:val="•"/>
      <w:lvlJc w:val="left"/>
      <w:pPr>
        <w:ind w:left="3675" w:hanging="356"/>
      </w:pPr>
      <w:rPr>
        <w:rFonts w:hint="default"/>
        <w:lang w:val="en-AU" w:eastAsia="en-US" w:bidi="ar-SA"/>
      </w:rPr>
    </w:lvl>
    <w:lvl w:ilvl="4" w:tplc="F8E052F6">
      <w:numFmt w:val="bullet"/>
      <w:lvlText w:val="•"/>
      <w:lvlJc w:val="left"/>
      <w:pPr>
        <w:ind w:left="4627" w:hanging="356"/>
      </w:pPr>
      <w:rPr>
        <w:rFonts w:hint="default"/>
        <w:lang w:val="en-AU" w:eastAsia="en-US" w:bidi="ar-SA"/>
      </w:rPr>
    </w:lvl>
    <w:lvl w:ilvl="5" w:tplc="098812E8">
      <w:numFmt w:val="bullet"/>
      <w:lvlText w:val="•"/>
      <w:lvlJc w:val="left"/>
      <w:pPr>
        <w:ind w:left="5579" w:hanging="356"/>
      </w:pPr>
      <w:rPr>
        <w:rFonts w:hint="default"/>
        <w:lang w:val="en-AU" w:eastAsia="en-US" w:bidi="ar-SA"/>
      </w:rPr>
    </w:lvl>
    <w:lvl w:ilvl="6" w:tplc="D30C2530">
      <w:numFmt w:val="bullet"/>
      <w:lvlText w:val="•"/>
      <w:lvlJc w:val="left"/>
      <w:pPr>
        <w:ind w:left="6531" w:hanging="356"/>
      </w:pPr>
      <w:rPr>
        <w:rFonts w:hint="default"/>
        <w:lang w:val="en-AU" w:eastAsia="en-US" w:bidi="ar-SA"/>
      </w:rPr>
    </w:lvl>
    <w:lvl w:ilvl="7" w:tplc="14960B8C">
      <w:numFmt w:val="bullet"/>
      <w:lvlText w:val="•"/>
      <w:lvlJc w:val="left"/>
      <w:pPr>
        <w:ind w:left="7483" w:hanging="356"/>
      </w:pPr>
      <w:rPr>
        <w:rFonts w:hint="default"/>
        <w:lang w:val="en-AU" w:eastAsia="en-US" w:bidi="ar-SA"/>
      </w:rPr>
    </w:lvl>
    <w:lvl w:ilvl="8" w:tplc="70E68810">
      <w:numFmt w:val="bullet"/>
      <w:lvlText w:val="•"/>
      <w:lvlJc w:val="left"/>
      <w:pPr>
        <w:ind w:left="8435" w:hanging="356"/>
      </w:pPr>
      <w:rPr>
        <w:rFonts w:hint="default"/>
        <w:lang w:val="en-A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20F"/>
    <w:rsid w:val="00017249"/>
    <w:rsid w:val="00041A82"/>
    <w:rsid w:val="00097082"/>
    <w:rsid w:val="001D20EF"/>
    <w:rsid w:val="001D2AA3"/>
    <w:rsid w:val="00331E71"/>
    <w:rsid w:val="00370D4B"/>
    <w:rsid w:val="003C5E62"/>
    <w:rsid w:val="00407D23"/>
    <w:rsid w:val="0043720F"/>
    <w:rsid w:val="00471467"/>
    <w:rsid w:val="00476A29"/>
    <w:rsid w:val="004E2446"/>
    <w:rsid w:val="00534A14"/>
    <w:rsid w:val="00543C34"/>
    <w:rsid w:val="005C19A1"/>
    <w:rsid w:val="00653EF6"/>
    <w:rsid w:val="006D7F83"/>
    <w:rsid w:val="00767AD4"/>
    <w:rsid w:val="007C74E1"/>
    <w:rsid w:val="007D3520"/>
    <w:rsid w:val="00824D3D"/>
    <w:rsid w:val="009711F1"/>
    <w:rsid w:val="00991FFC"/>
    <w:rsid w:val="00AD621E"/>
    <w:rsid w:val="00B014A9"/>
    <w:rsid w:val="00B60565"/>
    <w:rsid w:val="00BD1515"/>
    <w:rsid w:val="00C65166"/>
    <w:rsid w:val="00D25FE9"/>
    <w:rsid w:val="00D53FBB"/>
    <w:rsid w:val="00FC035F"/>
    <w:rsid w:val="00FC524A"/>
    <w:rsid w:val="00FF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BA95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AU"/>
    </w:rPr>
  </w:style>
  <w:style w:type="paragraph" w:styleId="Heading1">
    <w:name w:val="heading 1"/>
    <w:basedOn w:val="Normal"/>
    <w:link w:val="Heading1Char"/>
    <w:uiPriority w:val="9"/>
    <w:qFormat/>
    <w:pPr>
      <w:ind w:left="11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5"/>
      <w:ind w:left="112" w:right="482" w:firstLine="148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135"/>
      <w:ind w:left="826" w:hanging="357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651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166"/>
    <w:rPr>
      <w:rFonts w:ascii="Segoe UI" w:eastAsia="Arial" w:hAnsi="Segoe UI" w:cs="Segoe UI"/>
      <w:sz w:val="18"/>
      <w:szCs w:val="18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767A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A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AD4"/>
    <w:rPr>
      <w:rFonts w:ascii="Arial" w:eastAsia="Arial" w:hAnsi="Arial" w:cs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A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7AD4"/>
    <w:rPr>
      <w:rFonts w:ascii="Arial" w:eastAsia="Arial" w:hAnsi="Arial" w:cs="Arial"/>
      <w:b/>
      <w:bCs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767AD4"/>
    <w:pPr>
      <w:widowControl/>
      <w:autoSpaceDE/>
      <w:autoSpaceDN/>
    </w:pPr>
    <w:rPr>
      <w:rFonts w:ascii="Arial" w:eastAsia="Arial" w:hAnsi="Arial" w:cs="Arial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6D7F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7F83"/>
    <w:rPr>
      <w:rFonts w:ascii="Arial" w:eastAsia="Arial" w:hAnsi="Arial" w:cs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6D7F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7F83"/>
    <w:rPr>
      <w:rFonts w:ascii="Arial" w:eastAsia="Arial" w:hAnsi="Arial" w:cs="Arial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824D3D"/>
    <w:rPr>
      <w:rFonts w:ascii="Arial" w:eastAsia="Arial" w:hAnsi="Arial" w:cs="Arial"/>
      <w:b/>
      <w:bCs/>
      <w:sz w:val="28"/>
      <w:szCs w:val="28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824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redress.gov.au/suppor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3214</Characters>
  <Application>Microsoft Office Word</Application>
  <DocSecurity>0</DocSecurity>
  <Lines>26</Lines>
  <Paragraphs>7</Paragraphs>
  <ScaleCrop>false</ScaleCrop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2020-09-09T04:41:00Z</dcterms:created>
  <dcterms:modified xsi:type="dcterms:W3CDTF">2020-09-09T04:45:00Z</dcterms:modified>
</cp:coreProperties>
</file>