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9CF8" w14:textId="35D9BA89" w:rsidR="00CD5C3B" w:rsidRPr="00F72CD9" w:rsidRDefault="00CD5C3B" w:rsidP="00CD5C3B">
      <w:pPr>
        <w:rPr>
          <w:caps/>
          <w:color w:val="DD6D28"/>
          <w:spacing w:val="26"/>
          <w:sz w:val="40"/>
        </w:rPr>
      </w:pPr>
      <w:bookmarkStart w:id="0" w:name="_GoBack"/>
      <w:bookmarkEnd w:id="0"/>
      <w:r w:rsidRPr="00F72CD9">
        <w:rPr>
          <w:caps/>
          <w:color w:val="DD6D28"/>
          <w:spacing w:val="26"/>
          <w:sz w:val="40"/>
        </w:rPr>
        <w:t>SCHEME OVERVIEW VIDEO</w:t>
      </w:r>
    </w:p>
    <w:p w14:paraId="33B5526B" w14:textId="77777777" w:rsidR="00CD5C3B" w:rsidRPr="00C324A5" w:rsidRDefault="00CD5C3B" w:rsidP="00F0147E">
      <w:pPr>
        <w:pStyle w:val="BodyText"/>
        <w:spacing w:after="120"/>
        <w:ind w:right="57"/>
      </w:pPr>
      <w:bookmarkStart w:id="1" w:name="_Toc517626164"/>
      <w:bookmarkStart w:id="2" w:name="_Toc517630524"/>
      <w:bookmarkStart w:id="3" w:name="_Toc517677173"/>
      <w:r w:rsidRPr="00B61E02">
        <w:t xml:space="preserve">This video provides information on what the National Redress Scheme </w:t>
      </w:r>
      <w:proofErr w:type="gramStart"/>
      <w:r w:rsidRPr="00B61E02">
        <w:t>is,</w:t>
      </w:r>
      <w:proofErr w:type="gramEnd"/>
      <w:r w:rsidRPr="00B61E02">
        <w:t xml:space="preserve"> who can apply, and things to consider before applying.</w:t>
      </w:r>
    </w:p>
    <w:p w14:paraId="4E27B062" w14:textId="77777777" w:rsidR="00CD5C3B" w:rsidRPr="00C324A5" w:rsidRDefault="00CD5C3B" w:rsidP="00F0147E">
      <w:pPr>
        <w:pStyle w:val="BodyText"/>
        <w:spacing w:after="120"/>
        <w:ind w:right="57"/>
      </w:pPr>
      <w:r w:rsidRPr="00B61E02">
        <w:t>Watching this video could raise difficult memories and feelings. Remember to look after your wellbeing.</w:t>
      </w:r>
    </w:p>
    <w:p w14:paraId="63A66D73" w14:textId="1DDBB73B" w:rsidR="00CD5C3B" w:rsidRPr="00C324A5" w:rsidRDefault="00CD5C3B" w:rsidP="00F0147E">
      <w:pPr>
        <w:pStyle w:val="BodyText"/>
        <w:spacing w:after="120"/>
        <w:ind w:right="57"/>
      </w:pPr>
      <w:r w:rsidRPr="00B61E02">
        <w:t xml:space="preserve">This might involve approaching someone you know and trust, or a Redress Support </w:t>
      </w:r>
      <w:proofErr w:type="gramStart"/>
      <w:r w:rsidRPr="00B61E02">
        <w:t>Service which</w:t>
      </w:r>
      <w:proofErr w:type="gramEnd"/>
      <w:r w:rsidRPr="00B61E02">
        <w:t xml:space="preserve"> can offer you help and support.</w:t>
      </w:r>
    </w:p>
    <w:p w14:paraId="02C1CA6B" w14:textId="77777777" w:rsidR="00CD5C3B" w:rsidRPr="00C324A5" w:rsidRDefault="00CD5C3B" w:rsidP="00F0147E">
      <w:pPr>
        <w:pStyle w:val="BodyText"/>
        <w:spacing w:after="120"/>
        <w:ind w:right="57"/>
      </w:pPr>
      <w:r w:rsidRPr="00B61E02">
        <w:t>Free, confidential Redress Support Services are available in all states and territories providing emotional and practical support, before, during and after applying to the Scheme.</w:t>
      </w:r>
    </w:p>
    <w:p w14:paraId="5F7F2517" w14:textId="54A109E1" w:rsidR="00CD5C3B" w:rsidRPr="00C324A5" w:rsidRDefault="00CD5C3B" w:rsidP="00F0147E">
      <w:pPr>
        <w:pStyle w:val="BodyText"/>
        <w:spacing w:after="120"/>
        <w:ind w:right="57"/>
        <w:rPr>
          <w:sz w:val="26"/>
        </w:rPr>
      </w:pPr>
      <w:r w:rsidRPr="00B61E02">
        <w:t xml:space="preserve">For more details go to </w:t>
      </w:r>
      <w:hyperlink r:id="rId7">
        <w:r w:rsidRPr="00B61E02">
          <w:rPr>
            <w:u w:val="single"/>
          </w:rPr>
          <w:t>www.nationalredress.gov.au/support</w:t>
        </w:r>
        <w:r w:rsidRPr="00B61E02">
          <w:t xml:space="preserve">, </w:t>
        </w:r>
      </w:hyperlink>
      <w:r w:rsidRPr="00B61E02">
        <w:t>or call 1800 737 377 or from overseas, call +61 3 6222 3455</w:t>
      </w:r>
      <w:r w:rsidR="00F0147E">
        <w:t xml:space="preserve">. </w:t>
      </w:r>
    </w:p>
    <w:p w14:paraId="2BBEC25E" w14:textId="77777777" w:rsidR="00CD5C3B" w:rsidRPr="00CD5C3B" w:rsidRDefault="00CD5C3B" w:rsidP="00F0147E">
      <w:pPr>
        <w:pStyle w:val="Heading1"/>
        <w:spacing w:after="120"/>
        <w:ind w:right="57"/>
        <w:rPr>
          <w:rFonts w:ascii="Arial Bold" w:hAnsi="Arial Bold"/>
          <w:caps w:val="0"/>
          <w:color w:val="auto"/>
          <w:spacing w:val="0"/>
          <w:sz w:val="24"/>
          <w:u w:color="24793F" w:themeColor="text2"/>
        </w:rPr>
      </w:pPr>
      <w:r w:rsidRPr="00CD5C3B">
        <w:rPr>
          <w:rFonts w:ascii="Arial Bold" w:hAnsi="Arial Bold"/>
          <w:caps w:val="0"/>
          <w:color w:val="auto"/>
          <w:spacing w:val="0"/>
          <w:sz w:val="24"/>
          <w:u w:color="24793F" w:themeColor="text2"/>
        </w:rPr>
        <w:t>What is the National Redress Scheme?</w:t>
      </w:r>
    </w:p>
    <w:p w14:paraId="503366EA" w14:textId="77777777" w:rsidR="00CD5C3B" w:rsidRPr="00C324A5" w:rsidRDefault="00CD5C3B" w:rsidP="00F0147E">
      <w:pPr>
        <w:pStyle w:val="BodyText"/>
        <w:spacing w:after="120"/>
        <w:ind w:right="57"/>
      </w:pPr>
      <w:r w:rsidRPr="00B61E02">
        <w:t>The National Redress Scheme acknowledges the significant trauma caused to people who experienced institutional child sexual abuse.</w:t>
      </w:r>
    </w:p>
    <w:p w14:paraId="5F0005E2" w14:textId="77777777" w:rsidR="00CD5C3B" w:rsidRPr="00C324A5" w:rsidRDefault="00CD5C3B" w:rsidP="00F0147E">
      <w:pPr>
        <w:pStyle w:val="BodyText"/>
        <w:spacing w:after="120"/>
        <w:ind w:right="57"/>
      </w:pPr>
      <w:r w:rsidRPr="00B61E02">
        <w:t xml:space="preserve">It aims to help people access support, and to hold </w:t>
      </w:r>
      <w:r w:rsidRPr="00D52858">
        <w:rPr>
          <w:rFonts w:eastAsiaTheme="minorHAnsi"/>
        </w:rPr>
        <w:t>institutions</w:t>
      </w:r>
      <w:r w:rsidRPr="00B61E02">
        <w:t xml:space="preserve"> to account.</w:t>
      </w:r>
    </w:p>
    <w:p w14:paraId="1EEE9801" w14:textId="56F0FA00" w:rsidR="00CD5C3B" w:rsidRPr="00C324A5" w:rsidRDefault="00CD5C3B" w:rsidP="00F0147E">
      <w:pPr>
        <w:pStyle w:val="BodyText"/>
        <w:spacing w:after="120"/>
        <w:ind w:right="57"/>
      </w:pPr>
      <w:r w:rsidRPr="00B61E02">
        <w:t>The Scheme helps eligible applicants get access to three things</w:t>
      </w:r>
      <w:r w:rsidR="00393A30">
        <w:t xml:space="preserve"> –</w:t>
      </w:r>
      <w:r w:rsidRPr="00B61E02">
        <w:t xml:space="preserve"> counsell</w:t>
      </w:r>
      <w:r w:rsidR="00393A30">
        <w:t>ing, a Direct Personal Response</w:t>
      </w:r>
      <w:r w:rsidRPr="00B61E02">
        <w:t xml:space="preserve"> where the responsible institution acknowledges what happened and says sorry for t</w:t>
      </w:r>
      <w:r w:rsidR="00393A30">
        <w:t xml:space="preserve">he abuse, and a redress </w:t>
      </w:r>
      <w:proofErr w:type="gramStart"/>
      <w:r w:rsidR="00393A30">
        <w:t>payment</w:t>
      </w:r>
      <w:r w:rsidRPr="00B61E02">
        <w:t xml:space="preserve"> which</w:t>
      </w:r>
      <w:proofErr w:type="gramEnd"/>
      <w:r w:rsidRPr="00B61E02">
        <w:t xml:space="preserve"> is decided on an individual basis from less than $10,000 to $150,000.</w:t>
      </w:r>
    </w:p>
    <w:p w14:paraId="424A1D3A" w14:textId="6C468668" w:rsidR="00CD5C3B" w:rsidRPr="00C324A5" w:rsidRDefault="00CD5C3B" w:rsidP="00F0147E">
      <w:pPr>
        <w:pStyle w:val="BodyText"/>
        <w:spacing w:after="120"/>
        <w:ind w:right="57"/>
      </w:pPr>
      <w:r w:rsidRPr="00B61E02">
        <w:t>If you receive an offe</w:t>
      </w:r>
      <w:r w:rsidR="00CA5E28">
        <w:t>r, you can choose to accept any</w:t>
      </w:r>
      <w:r w:rsidRPr="00B61E02">
        <w:t xml:space="preserve"> or all of these.</w:t>
      </w:r>
    </w:p>
    <w:p w14:paraId="3050231F" w14:textId="77777777" w:rsidR="00CD5C3B" w:rsidRPr="00C324A5" w:rsidRDefault="00CD5C3B" w:rsidP="00F0147E">
      <w:pPr>
        <w:pStyle w:val="BodyText"/>
        <w:spacing w:after="120"/>
        <w:ind w:right="57"/>
      </w:pPr>
      <w:r w:rsidRPr="00B61E02">
        <w:t>An institution is an organisation like a school, church, parish, mission, club, orphanage, children’s home or government department.</w:t>
      </w:r>
    </w:p>
    <w:p w14:paraId="0D602911" w14:textId="63D4CCD6" w:rsidR="00CD5C3B" w:rsidRPr="00C324A5" w:rsidRDefault="00CD5C3B" w:rsidP="00F0147E">
      <w:pPr>
        <w:pStyle w:val="BodyText"/>
        <w:spacing w:after="120"/>
        <w:ind w:right="57"/>
      </w:pPr>
      <w:r w:rsidRPr="00B61E02">
        <w:t xml:space="preserve">The abuse could have happened at </w:t>
      </w:r>
      <w:proofErr w:type="gramStart"/>
      <w:r w:rsidRPr="00B61E02">
        <w:t>the institution or where the inst</w:t>
      </w:r>
      <w:r w:rsidR="00393A30">
        <w:t>itution’s activities took place</w:t>
      </w:r>
      <w:r w:rsidR="00C828F1">
        <w:t>,</w:t>
      </w:r>
      <w:r w:rsidRPr="00B61E02">
        <w:t xml:space="preserve"> like a school camp</w:t>
      </w:r>
      <w:proofErr w:type="gramEnd"/>
      <w:r w:rsidRPr="00B61E02">
        <w:t>.</w:t>
      </w:r>
    </w:p>
    <w:p w14:paraId="3D142B9F" w14:textId="77777777" w:rsidR="00CD5C3B" w:rsidRPr="00C324A5" w:rsidRDefault="00CD5C3B" w:rsidP="00F0147E">
      <w:pPr>
        <w:pStyle w:val="BodyText"/>
        <w:spacing w:after="120"/>
        <w:ind w:right="57"/>
      </w:pPr>
      <w:r w:rsidRPr="00B61E02">
        <w:t>The abuse could have been by an official of an institution, like a worker or volunteer.</w:t>
      </w:r>
    </w:p>
    <w:p w14:paraId="49DA4050" w14:textId="0134ACF1" w:rsidR="00CD5C3B" w:rsidRPr="00C324A5" w:rsidRDefault="00CD5C3B" w:rsidP="00F0147E">
      <w:pPr>
        <w:pStyle w:val="BodyText"/>
        <w:spacing w:after="120"/>
        <w:ind w:right="57"/>
      </w:pPr>
      <w:r w:rsidRPr="00B61E02">
        <w:t>The abuse could have happened while under the care of an institution</w:t>
      </w:r>
      <w:r w:rsidR="00393A30">
        <w:t>. F</w:t>
      </w:r>
      <w:r w:rsidRPr="00B61E02">
        <w:t>or example, while a ward of the state.</w:t>
      </w:r>
    </w:p>
    <w:p w14:paraId="54E216D3" w14:textId="77777777" w:rsidR="00CD5C3B" w:rsidRPr="00CD5C3B" w:rsidRDefault="00CD5C3B" w:rsidP="00F0147E">
      <w:pPr>
        <w:pStyle w:val="Heading1"/>
        <w:spacing w:after="120"/>
        <w:ind w:right="57"/>
        <w:rPr>
          <w:rFonts w:ascii="Arial Bold" w:hAnsi="Arial Bold"/>
          <w:caps w:val="0"/>
          <w:color w:val="auto"/>
          <w:spacing w:val="0"/>
          <w:sz w:val="24"/>
          <w:u w:color="24793F" w:themeColor="text2"/>
        </w:rPr>
      </w:pPr>
      <w:r w:rsidRPr="00CD5C3B">
        <w:rPr>
          <w:rFonts w:ascii="Arial Bold" w:hAnsi="Arial Bold"/>
          <w:caps w:val="0"/>
          <w:color w:val="auto"/>
          <w:spacing w:val="0"/>
          <w:sz w:val="24"/>
          <w:u w:color="24793F" w:themeColor="text2"/>
        </w:rPr>
        <w:t>Who can apply?</w:t>
      </w:r>
    </w:p>
    <w:p w14:paraId="00928DB9" w14:textId="3E3440E7" w:rsidR="00CD5C3B" w:rsidRPr="00DD6C5B" w:rsidRDefault="00CD5C3B" w:rsidP="00F0147E">
      <w:pPr>
        <w:pStyle w:val="BodyText"/>
        <w:spacing w:after="120"/>
        <w:ind w:right="57"/>
      </w:pPr>
      <w:r w:rsidRPr="00DD6C5B">
        <w:t>You may be eligible to rec</w:t>
      </w:r>
      <w:r w:rsidR="00AD1D05">
        <w:t>eive redress through the Scheme</w:t>
      </w:r>
      <w:r w:rsidRPr="00DD6C5B">
        <w:t xml:space="preserve"> if you experienced sexual abuse when you were under 18 years of age.</w:t>
      </w:r>
    </w:p>
    <w:p w14:paraId="1153A95C" w14:textId="77777777" w:rsidR="00CD5C3B" w:rsidRPr="00DD6C5B" w:rsidRDefault="00CD5C3B" w:rsidP="00F0147E">
      <w:pPr>
        <w:pStyle w:val="BodyText"/>
        <w:spacing w:after="120"/>
        <w:ind w:right="57"/>
      </w:pPr>
      <w:proofErr w:type="gramStart"/>
      <w:r w:rsidRPr="00DD6C5B">
        <w:t>And</w:t>
      </w:r>
      <w:proofErr w:type="gramEnd"/>
      <w:r w:rsidRPr="00DD6C5B">
        <w:t xml:space="preserve"> the abuse happened before July the first 2018.</w:t>
      </w:r>
    </w:p>
    <w:p w14:paraId="1F6EFEB0" w14:textId="56EC45DE" w:rsidR="00EE6083" w:rsidRDefault="00CD5C3B" w:rsidP="00F0147E">
      <w:pPr>
        <w:pStyle w:val="BodyText"/>
        <w:spacing w:after="120"/>
        <w:ind w:right="57"/>
      </w:pPr>
      <w:r w:rsidRPr="00DD6C5B">
        <w:t>If an institution was responsible for bringing you into contact with the person who abused</w:t>
      </w:r>
      <w:r w:rsidR="008F25FF">
        <w:t xml:space="preserve"> </w:t>
      </w:r>
      <w:r w:rsidRPr="00DD6C5B">
        <w:t>you, and, if you were born before 30 June 2010, you are eligible.</w:t>
      </w:r>
    </w:p>
    <w:p w14:paraId="4DD8A492" w14:textId="5E5E7237" w:rsidR="00D52858" w:rsidRPr="00EE6083" w:rsidRDefault="00CD5C3B" w:rsidP="00393A30">
      <w:pPr>
        <w:pStyle w:val="BodyText"/>
        <w:spacing w:after="120"/>
        <w:ind w:right="57"/>
        <w:sectPr w:rsidR="00D52858" w:rsidRPr="00EE6083" w:rsidSect="00D52858">
          <w:headerReference w:type="even" r:id="rId8"/>
          <w:headerReference w:type="default" r:id="rId9"/>
          <w:footerReference w:type="even" r:id="rId10"/>
          <w:footerReference w:type="default" r:id="rId11"/>
          <w:headerReference w:type="first" r:id="rId12"/>
          <w:footerReference w:type="first" r:id="rId13"/>
          <w:pgSz w:w="11900" w:h="16840"/>
          <w:pgMar w:top="993" w:right="1105" w:bottom="1592" w:left="1014" w:header="708" w:footer="680" w:gutter="0"/>
          <w:cols w:space="708"/>
          <w:titlePg/>
          <w:docGrid w:linePitch="360"/>
        </w:sectPr>
      </w:pPr>
      <w:r w:rsidRPr="00DD6C5B">
        <w:t>At the time you apply, you need to be an Australian citizen or a permanent resident.</w:t>
      </w:r>
      <w:bookmarkStart w:id="4" w:name="_Hlk517618510"/>
      <w:bookmarkEnd w:id="1"/>
      <w:bookmarkEnd w:id="2"/>
      <w:bookmarkEnd w:id="3"/>
      <w:bookmarkEnd w:id="4"/>
    </w:p>
    <w:p w14:paraId="68B921DE" w14:textId="77777777" w:rsidR="008F25FF" w:rsidRDefault="008F25FF" w:rsidP="00F0147E">
      <w:pPr>
        <w:pStyle w:val="BodyText"/>
        <w:spacing w:after="120"/>
        <w:ind w:left="57" w:right="182"/>
      </w:pPr>
      <w:r w:rsidRPr="008F25FF">
        <w:lastRenderedPageBreak/>
        <w:t xml:space="preserve">If you </w:t>
      </w:r>
      <w:proofErr w:type="gramStart"/>
      <w:r w:rsidRPr="008F25FF">
        <w:t>have been convicted</w:t>
      </w:r>
      <w:proofErr w:type="gramEnd"/>
      <w:r w:rsidRPr="008F25FF">
        <w:t xml:space="preserve"> of a crime and received a single sentence of imprisonment of five years or more, you can still apply.</w:t>
      </w:r>
    </w:p>
    <w:p w14:paraId="76B9ECCA" w14:textId="0C42ABA5" w:rsidR="00EE6083" w:rsidRDefault="00EE6083" w:rsidP="00F0147E">
      <w:pPr>
        <w:pStyle w:val="BodyText"/>
        <w:spacing w:after="120"/>
        <w:ind w:left="57" w:right="182"/>
      </w:pPr>
      <w:r w:rsidRPr="00B61E02">
        <w:t>However, you will need to go through a special assessment process before you can access redress.</w:t>
      </w:r>
    </w:p>
    <w:p w14:paraId="6CA30CD3" w14:textId="3BFD1275" w:rsidR="00CD5C3B" w:rsidRPr="00C324A5" w:rsidRDefault="00CD5C3B" w:rsidP="00F0147E">
      <w:pPr>
        <w:pStyle w:val="BodyText"/>
        <w:spacing w:after="120"/>
        <w:ind w:left="57" w:right="49"/>
      </w:pPr>
      <w:r w:rsidRPr="00B61E02">
        <w:t>To access redress, the institution or institutions responsible for the abuse must have joined the Scheme.</w:t>
      </w:r>
    </w:p>
    <w:p w14:paraId="462FE74C" w14:textId="77777777" w:rsidR="00CD5C3B" w:rsidRPr="00C324A5" w:rsidRDefault="00CD5C3B" w:rsidP="00F0147E">
      <w:pPr>
        <w:pStyle w:val="BodyText"/>
        <w:spacing w:after="120"/>
        <w:ind w:left="57"/>
      </w:pPr>
      <w:r w:rsidRPr="00B61E02">
        <w:t>You can find out which institutions have joined on the Scheme's website.</w:t>
      </w:r>
    </w:p>
    <w:p w14:paraId="36C93723" w14:textId="77777777" w:rsidR="00CD5C3B" w:rsidRPr="00D52858" w:rsidRDefault="00CD5C3B" w:rsidP="00F0147E">
      <w:pPr>
        <w:pStyle w:val="Heading1"/>
        <w:spacing w:after="120"/>
        <w:ind w:left="57"/>
        <w:rPr>
          <w:rFonts w:ascii="Arial Bold" w:hAnsi="Arial Bold"/>
          <w:caps w:val="0"/>
          <w:color w:val="auto"/>
          <w:spacing w:val="0"/>
          <w:sz w:val="24"/>
          <w:u w:color="24793F" w:themeColor="text2"/>
        </w:rPr>
      </w:pPr>
      <w:proofErr w:type="gramStart"/>
      <w:r w:rsidRPr="00D52858">
        <w:rPr>
          <w:rFonts w:ascii="Arial Bold" w:hAnsi="Arial Bold"/>
          <w:caps w:val="0"/>
          <w:color w:val="auto"/>
          <w:spacing w:val="0"/>
          <w:sz w:val="24"/>
          <w:u w:color="24793F" w:themeColor="text2"/>
        </w:rPr>
        <w:t>Thinking about applying?</w:t>
      </w:r>
      <w:proofErr w:type="gramEnd"/>
    </w:p>
    <w:p w14:paraId="6D4E1459" w14:textId="77777777" w:rsidR="00393A30" w:rsidRDefault="00CD5C3B" w:rsidP="00F0147E">
      <w:pPr>
        <w:pStyle w:val="BodyText"/>
        <w:spacing w:after="120"/>
        <w:ind w:left="57" w:right="182"/>
      </w:pPr>
      <w:r w:rsidRPr="00B61E02">
        <w:t xml:space="preserve">Deciding whether to apply to the Scheme might not be easy. </w:t>
      </w:r>
    </w:p>
    <w:p w14:paraId="6054FC1A" w14:textId="4DE535CF" w:rsidR="00CD5C3B" w:rsidRPr="00C324A5" w:rsidRDefault="00CD5C3B" w:rsidP="00F0147E">
      <w:pPr>
        <w:pStyle w:val="BodyText"/>
        <w:spacing w:after="120"/>
        <w:ind w:left="57" w:right="182"/>
      </w:pPr>
      <w:r w:rsidRPr="00B61E02">
        <w:t>Apply when you are ready, at any time until 30 June 2027.</w:t>
      </w:r>
    </w:p>
    <w:p w14:paraId="5F7B0A09" w14:textId="77777777" w:rsidR="00393A30" w:rsidRDefault="00CD5C3B" w:rsidP="00F0147E">
      <w:pPr>
        <w:pStyle w:val="BodyText"/>
        <w:spacing w:after="120"/>
        <w:ind w:left="57" w:right="182"/>
      </w:pPr>
      <w:r w:rsidRPr="00B61E02">
        <w:t>You can apply to the Scheme once only</w:t>
      </w:r>
      <w:r w:rsidR="00393A30">
        <w:t xml:space="preserve">. </w:t>
      </w:r>
    </w:p>
    <w:p w14:paraId="375848BD" w14:textId="7C4ADFDD" w:rsidR="00CD5C3B" w:rsidRPr="00C324A5" w:rsidRDefault="00393A30" w:rsidP="00F0147E">
      <w:pPr>
        <w:pStyle w:val="BodyText"/>
        <w:spacing w:after="120"/>
        <w:ind w:left="57" w:right="182"/>
      </w:pPr>
      <w:r>
        <w:t>H</w:t>
      </w:r>
      <w:r w:rsidR="00CD5C3B" w:rsidRPr="00B61E02">
        <w:t>owever</w:t>
      </w:r>
      <w:r>
        <w:t>,</w:t>
      </w:r>
      <w:r w:rsidR="00CD5C3B" w:rsidRPr="00B61E02">
        <w:t xml:space="preserve"> you can withdraw your application and apply again at any time up until an Independent Decision Maker has made a decision on your application.</w:t>
      </w:r>
    </w:p>
    <w:p w14:paraId="50EB4596" w14:textId="77777777" w:rsidR="00CD5C3B" w:rsidRPr="00C324A5" w:rsidRDefault="00CD5C3B" w:rsidP="00F0147E">
      <w:pPr>
        <w:pStyle w:val="BodyText"/>
        <w:spacing w:after="120"/>
        <w:ind w:left="57" w:right="182"/>
      </w:pPr>
      <w:r w:rsidRPr="00B61E02">
        <w:t xml:space="preserve">Before you apply, </w:t>
      </w:r>
      <w:proofErr w:type="gramStart"/>
      <w:r w:rsidRPr="00B61E02">
        <w:t>there are some things you should be aware of</w:t>
      </w:r>
      <w:proofErr w:type="gramEnd"/>
      <w:r w:rsidRPr="00B61E02">
        <w:t>.</w:t>
      </w:r>
    </w:p>
    <w:p w14:paraId="3A888148" w14:textId="77777777" w:rsidR="00DF0FD2" w:rsidRDefault="00CD5C3B" w:rsidP="00F0147E">
      <w:pPr>
        <w:pStyle w:val="BodyText"/>
        <w:spacing w:after="120"/>
        <w:ind w:left="57" w:right="182"/>
      </w:pPr>
      <w:r w:rsidRPr="00B61E02">
        <w:t xml:space="preserve">The Scheme is an alternative to seeking compensation through the courts. </w:t>
      </w:r>
    </w:p>
    <w:p w14:paraId="6CD97DE8" w14:textId="6A96E97E" w:rsidR="00CD5C3B" w:rsidRPr="00C324A5" w:rsidRDefault="00CD5C3B" w:rsidP="00F0147E">
      <w:pPr>
        <w:pStyle w:val="BodyText"/>
        <w:spacing w:after="120"/>
        <w:ind w:left="57" w:right="182"/>
      </w:pPr>
      <w:r w:rsidRPr="00B61E02">
        <w:t>Although the payout from a court could be higher, the Scheme requires a lower level of evidence.</w:t>
      </w:r>
    </w:p>
    <w:p w14:paraId="6EC01521" w14:textId="77777777" w:rsidR="00CD5C3B" w:rsidRPr="00C324A5" w:rsidRDefault="00CD5C3B" w:rsidP="00F0147E">
      <w:pPr>
        <w:pStyle w:val="BodyText"/>
        <w:spacing w:after="120"/>
        <w:ind w:left="57"/>
      </w:pPr>
      <w:proofErr w:type="spellStart"/>
      <w:proofErr w:type="gramStart"/>
      <w:r w:rsidRPr="00B61E02">
        <w:t>knowmore</w:t>
      </w:r>
      <w:proofErr w:type="spellEnd"/>
      <w:proofErr w:type="gramEnd"/>
      <w:r w:rsidRPr="00B61E02">
        <w:t xml:space="preserve"> can help you consider your options.</w:t>
      </w:r>
    </w:p>
    <w:p w14:paraId="59F789E6" w14:textId="77777777" w:rsidR="00CD5C3B" w:rsidRPr="00C324A5" w:rsidRDefault="00CD5C3B" w:rsidP="00F0147E">
      <w:pPr>
        <w:pStyle w:val="BodyText"/>
        <w:spacing w:after="120"/>
        <w:ind w:left="57" w:right="222"/>
      </w:pPr>
      <w:proofErr w:type="spellStart"/>
      <w:proofErr w:type="gramStart"/>
      <w:r w:rsidRPr="00B61E02">
        <w:t>knowmore</w:t>
      </w:r>
      <w:proofErr w:type="spellEnd"/>
      <w:proofErr w:type="gramEnd"/>
      <w:r w:rsidRPr="00B61E02">
        <w:t xml:space="preserve"> is a free, independent legal service available which provides advice and support around the National Redress Scheme.</w:t>
      </w:r>
    </w:p>
    <w:p w14:paraId="08722096" w14:textId="4E6C68FB" w:rsidR="00CD5C3B" w:rsidRPr="00C324A5" w:rsidRDefault="00CD5C3B" w:rsidP="00F0147E">
      <w:pPr>
        <w:pStyle w:val="BodyText"/>
        <w:spacing w:after="120"/>
        <w:ind w:left="57" w:right="742"/>
      </w:pPr>
      <w:r w:rsidRPr="00B61E02">
        <w:t xml:space="preserve">You can contact </w:t>
      </w:r>
      <w:proofErr w:type="spellStart"/>
      <w:r w:rsidRPr="00B61E02">
        <w:t>knowmore</w:t>
      </w:r>
      <w:proofErr w:type="spellEnd"/>
      <w:r w:rsidRPr="00B61E02">
        <w:t xml:space="preserve"> via a free call, 1800</w:t>
      </w:r>
      <w:r w:rsidR="008F25FF">
        <w:t xml:space="preserve"> 605 762 or you can visit their </w:t>
      </w:r>
      <w:r w:rsidRPr="00B61E02">
        <w:t>website</w:t>
      </w:r>
      <w:r w:rsidR="00393A30">
        <w:t>,</w:t>
      </w:r>
      <w:r w:rsidRPr="00B61E02">
        <w:t xml:space="preserve"> </w:t>
      </w:r>
      <w:hyperlink r:id="rId14">
        <w:r w:rsidRPr="00B61E02">
          <w:rPr>
            <w:u w:val="single" w:color="56565B"/>
          </w:rPr>
          <w:t>www.knowmore.org.au</w:t>
        </w:r>
        <w:r w:rsidRPr="00B61E02">
          <w:t>.</w:t>
        </w:r>
      </w:hyperlink>
    </w:p>
    <w:p w14:paraId="1D58E0C7" w14:textId="77777777" w:rsidR="00CD5C3B" w:rsidRPr="00C324A5" w:rsidRDefault="00CD5C3B" w:rsidP="00F0147E">
      <w:pPr>
        <w:pStyle w:val="BodyText"/>
        <w:spacing w:after="120"/>
        <w:ind w:left="57" w:right="729"/>
      </w:pPr>
      <w:r w:rsidRPr="00B61E02">
        <w:t xml:space="preserve">If applying to the Scheme, you can apply without having to pay </w:t>
      </w:r>
      <w:proofErr w:type="gramStart"/>
      <w:r w:rsidRPr="00B61E02">
        <w:t>for a</w:t>
      </w:r>
      <w:proofErr w:type="gramEnd"/>
      <w:r w:rsidRPr="00B61E02">
        <w:t xml:space="preserve"> private lawyer to represent you.</w:t>
      </w:r>
    </w:p>
    <w:p w14:paraId="30653EA9" w14:textId="77777777" w:rsidR="00393A30" w:rsidRDefault="00CD5C3B" w:rsidP="00F0147E">
      <w:pPr>
        <w:pStyle w:val="BodyText"/>
        <w:spacing w:after="120"/>
        <w:ind w:left="57" w:right="875"/>
      </w:pPr>
      <w:r w:rsidRPr="00DD6C5B">
        <w:t xml:space="preserve">You will need to write about what happened to you and how it has </w:t>
      </w:r>
      <w:proofErr w:type="gramStart"/>
      <w:r w:rsidRPr="00DD6C5B">
        <w:t>impacted</w:t>
      </w:r>
      <w:proofErr w:type="gramEnd"/>
      <w:r w:rsidRPr="00DD6C5B">
        <w:t xml:space="preserve"> your life. </w:t>
      </w:r>
    </w:p>
    <w:p w14:paraId="75B3F44D" w14:textId="30044F5C" w:rsidR="00CD5C3B" w:rsidRPr="00DD6C5B" w:rsidRDefault="00CD5C3B" w:rsidP="00F0147E">
      <w:pPr>
        <w:pStyle w:val="BodyText"/>
        <w:spacing w:after="120"/>
        <w:ind w:left="57" w:right="875"/>
      </w:pPr>
      <w:r w:rsidRPr="00DD6C5B">
        <w:t>Redress Support Services can help you with this.</w:t>
      </w:r>
    </w:p>
    <w:p w14:paraId="13B02F27" w14:textId="39836462" w:rsidR="00CD5C3B" w:rsidRPr="00DD6C5B" w:rsidRDefault="00CD5C3B" w:rsidP="00F0147E">
      <w:pPr>
        <w:pStyle w:val="BodyText"/>
        <w:spacing w:after="120"/>
        <w:ind w:left="57" w:right="129"/>
      </w:pPr>
      <w:r w:rsidRPr="00DD6C5B">
        <w:t xml:space="preserve">If you have already received a payment for the abuse from the institution, such as an </w:t>
      </w:r>
      <w:r w:rsidR="00BD7F9F">
        <w:br/>
        <w:t>out-of-</w:t>
      </w:r>
      <w:r w:rsidRPr="00DD6C5B">
        <w:t xml:space="preserve">court settlement, or through a previous </w:t>
      </w:r>
      <w:proofErr w:type="gramStart"/>
      <w:r w:rsidRPr="00DD6C5B">
        <w:t>scheme, that</w:t>
      </w:r>
      <w:proofErr w:type="gramEnd"/>
      <w:r w:rsidRPr="00DD6C5B">
        <w:t xml:space="preserve"> value may be deducted from any redress payment the Scheme offers.</w:t>
      </w:r>
    </w:p>
    <w:p w14:paraId="690DA456" w14:textId="77777777" w:rsidR="00CD5C3B" w:rsidRPr="00D52858" w:rsidRDefault="00CD5C3B" w:rsidP="00F0147E">
      <w:pPr>
        <w:pStyle w:val="Heading1"/>
        <w:spacing w:after="120"/>
        <w:ind w:left="57"/>
        <w:rPr>
          <w:rFonts w:ascii="Arial Bold" w:hAnsi="Arial Bold"/>
          <w:caps w:val="0"/>
          <w:color w:val="auto"/>
          <w:spacing w:val="0"/>
          <w:sz w:val="24"/>
          <w:u w:color="24793F" w:themeColor="text2"/>
        </w:rPr>
      </w:pPr>
      <w:r w:rsidRPr="00D52858">
        <w:rPr>
          <w:rFonts w:ascii="Arial Bold" w:hAnsi="Arial Bold"/>
          <w:caps w:val="0"/>
          <w:color w:val="auto"/>
          <w:spacing w:val="0"/>
          <w:sz w:val="24"/>
          <w:u w:color="24793F" w:themeColor="text2"/>
        </w:rPr>
        <w:t>What does a Scheme payment mean for your finances?</w:t>
      </w:r>
    </w:p>
    <w:p w14:paraId="4B6667C9" w14:textId="77777777" w:rsidR="00CD5C3B" w:rsidRPr="00DD6C5B" w:rsidRDefault="00CD5C3B" w:rsidP="00F0147E">
      <w:pPr>
        <w:pStyle w:val="BodyText"/>
        <w:spacing w:after="120"/>
        <w:ind w:left="57" w:right="303"/>
      </w:pPr>
      <w:r w:rsidRPr="00DD6C5B">
        <w:t>For example, redress payments are not considered income for the purposes of income tax or social security, but can be included as part of the assets test for Commonwealth Government payments.</w:t>
      </w:r>
    </w:p>
    <w:p w14:paraId="32A85D1E" w14:textId="77777777" w:rsidR="00CD5C3B" w:rsidRPr="00DD6C5B" w:rsidRDefault="00CD5C3B" w:rsidP="00F0147E">
      <w:pPr>
        <w:pStyle w:val="BodyText"/>
        <w:spacing w:after="120"/>
        <w:ind w:left="57" w:right="222"/>
      </w:pPr>
      <w:r w:rsidRPr="00DD6C5B">
        <w:t xml:space="preserve">The information you provide in your application </w:t>
      </w:r>
      <w:proofErr w:type="gramStart"/>
      <w:r w:rsidRPr="00DD6C5B">
        <w:t>is protected</w:t>
      </w:r>
      <w:proofErr w:type="gramEnd"/>
      <w:r w:rsidRPr="00DD6C5B">
        <w:t xml:space="preserve"> and can only be used in limited circumstances.</w:t>
      </w:r>
    </w:p>
    <w:p w14:paraId="00090C3D" w14:textId="1E8C4AEC" w:rsidR="00CD5C3B" w:rsidRPr="00DD6C5B" w:rsidRDefault="00CD5C3B" w:rsidP="00F0147E">
      <w:pPr>
        <w:pStyle w:val="BodyText"/>
        <w:spacing w:after="120"/>
        <w:ind w:left="57" w:right="49"/>
      </w:pPr>
      <w:r w:rsidRPr="00DD6C5B">
        <w:t xml:space="preserve">Some information </w:t>
      </w:r>
      <w:proofErr w:type="gramStart"/>
      <w:r w:rsidRPr="00DD6C5B">
        <w:t>will be provided</w:t>
      </w:r>
      <w:proofErr w:type="gramEnd"/>
      <w:r w:rsidRPr="00DD6C5B">
        <w:t xml:space="preserve"> to the i</w:t>
      </w:r>
      <w:r w:rsidR="00DF0FD2">
        <w:t>nstitution to check things like</w:t>
      </w:r>
      <w:r w:rsidRPr="00DD6C5B">
        <w:t xml:space="preserve"> if you were in their care at the time of the abuse.</w:t>
      </w:r>
    </w:p>
    <w:p w14:paraId="76272672" w14:textId="77777777" w:rsidR="00CD5C3B" w:rsidRPr="00DD6C5B" w:rsidRDefault="00CD5C3B" w:rsidP="00F0147E">
      <w:pPr>
        <w:pStyle w:val="BodyText"/>
        <w:spacing w:after="120"/>
        <w:ind w:left="57"/>
      </w:pPr>
      <w:r w:rsidRPr="00DD6C5B">
        <w:t xml:space="preserve">The institution </w:t>
      </w:r>
      <w:proofErr w:type="gramStart"/>
      <w:r w:rsidRPr="00DD6C5B">
        <w:t>will not be involved</w:t>
      </w:r>
      <w:proofErr w:type="gramEnd"/>
      <w:r w:rsidRPr="00DD6C5B">
        <w:t xml:space="preserve"> in making a decision on your application.</w:t>
      </w:r>
    </w:p>
    <w:p w14:paraId="70EFAFE2" w14:textId="5C73245D" w:rsidR="00CD5C3B" w:rsidRDefault="00CD5C3B" w:rsidP="00F0147E">
      <w:pPr>
        <w:pStyle w:val="BodyText"/>
        <w:spacing w:after="120"/>
        <w:ind w:left="57" w:right="49"/>
      </w:pPr>
      <w:r w:rsidRPr="00DD6C5B">
        <w:lastRenderedPageBreak/>
        <w:t>If you accept an offer, you will no longer be able to begin or continue civil action agai</w:t>
      </w:r>
      <w:r w:rsidR="0038036A">
        <w:t>nst the responsible institution</w:t>
      </w:r>
      <w:r w:rsidRPr="00DD6C5B">
        <w:t xml:space="preserve"> or institutions it is associated </w:t>
      </w:r>
      <w:proofErr w:type="gramStart"/>
      <w:r w:rsidRPr="00DD6C5B">
        <w:t>with</w:t>
      </w:r>
      <w:proofErr w:type="gramEnd"/>
      <w:r w:rsidRPr="00DD6C5B">
        <w:t>.</w:t>
      </w:r>
    </w:p>
    <w:p w14:paraId="1E0416B7" w14:textId="77777777" w:rsidR="00CD5C3B" w:rsidRDefault="00CD5C3B" w:rsidP="00F0147E">
      <w:pPr>
        <w:ind w:left="57"/>
        <w:rPr>
          <w:b/>
        </w:rPr>
      </w:pPr>
      <w:r w:rsidRPr="00DD6C5B">
        <w:t>This does not extend to the people who abused you and does not release anyone from criminal liability.</w:t>
      </w:r>
      <w:r w:rsidRPr="00C324A5">
        <w:rPr>
          <w:b/>
        </w:rPr>
        <w:t xml:space="preserve"> </w:t>
      </w:r>
    </w:p>
    <w:p w14:paraId="7D3E1A7A" w14:textId="51C2147B" w:rsidR="00D52858" w:rsidRPr="00C324A5" w:rsidRDefault="00CD5C3B" w:rsidP="00F0147E">
      <w:pPr>
        <w:pStyle w:val="BodyText"/>
        <w:spacing w:after="120"/>
        <w:ind w:left="57"/>
      </w:pPr>
      <w:r w:rsidRPr="00B61E02">
        <w:t>It is normal to feel nervous or distressed about the idea of applying.</w:t>
      </w:r>
    </w:p>
    <w:p w14:paraId="38935E5B" w14:textId="77777777" w:rsidR="00393A30" w:rsidRDefault="00CD5C3B" w:rsidP="00393A30">
      <w:pPr>
        <w:pStyle w:val="BodyText"/>
        <w:spacing w:after="120"/>
        <w:ind w:left="57" w:right="49"/>
      </w:pPr>
      <w:r w:rsidRPr="00B61E02">
        <w:t>If watching this has brought up difficult feelings for you, 24-hour telephone assistance is available.</w:t>
      </w:r>
    </w:p>
    <w:p w14:paraId="73AC66A6" w14:textId="77777777" w:rsidR="00393A30" w:rsidRDefault="00CD5C3B" w:rsidP="00393A30">
      <w:pPr>
        <w:pStyle w:val="BodyText"/>
        <w:spacing w:after="120"/>
        <w:ind w:left="57" w:right="49"/>
      </w:pPr>
      <w:r w:rsidRPr="00B61E02">
        <w:t>Beyond Blue</w:t>
      </w:r>
      <w:r w:rsidR="00393A30">
        <w:t xml:space="preserve"> –</w:t>
      </w:r>
      <w:r w:rsidRPr="00B61E02">
        <w:t>1300 224</w:t>
      </w:r>
      <w:r w:rsidRPr="00393A30">
        <w:rPr>
          <w:spacing w:val="-3"/>
        </w:rPr>
        <w:t xml:space="preserve"> </w:t>
      </w:r>
      <w:r w:rsidRPr="00B61E02">
        <w:t>636.</w:t>
      </w:r>
    </w:p>
    <w:p w14:paraId="7192CF57" w14:textId="77777777" w:rsidR="00393A30" w:rsidRDefault="00393A30" w:rsidP="00393A30">
      <w:pPr>
        <w:pStyle w:val="BodyText"/>
        <w:spacing w:after="120"/>
        <w:ind w:left="57" w:right="49"/>
      </w:pPr>
      <w:proofErr w:type="spellStart"/>
      <w:r>
        <w:t>MensLine</w:t>
      </w:r>
      <w:proofErr w:type="spellEnd"/>
      <w:r>
        <w:t xml:space="preserve"> Australia –</w:t>
      </w:r>
      <w:r w:rsidR="00CD5C3B" w:rsidRPr="00B61E02">
        <w:t xml:space="preserve"> 1300 789</w:t>
      </w:r>
      <w:r w:rsidR="00CD5C3B" w:rsidRPr="00393A30">
        <w:rPr>
          <w:spacing w:val="-4"/>
        </w:rPr>
        <w:t xml:space="preserve"> </w:t>
      </w:r>
      <w:r w:rsidR="00CD5C3B" w:rsidRPr="00B61E02">
        <w:t>978.</w:t>
      </w:r>
    </w:p>
    <w:p w14:paraId="779891CE" w14:textId="77777777" w:rsidR="00393A30" w:rsidRDefault="00CD5C3B" w:rsidP="00393A30">
      <w:pPr>
        <w:pStyle w:val="BodyText"/>
        <w:spacing w:after="120"/>
        <w:ind w:left="57" w:right="49"/>
      </w:pPr>
      <w:r w:rsidRPr="00B61E02">
        <w:t>Lifeline</w:t>
      </w:r>
      <w:r w:rsidR="00393A30">
        <w:t xml:space="preserve"> –</w:t>
      </w:r>
      <w:r w:rsidRPr="00B61E02">
        <w:t xml:space="preserve"> 13 11</w:t>
      </w:r>
      <w:r w:rsidRPr="00393A30">
        <w:rPr>
          <w:spacing w:val="-6"/>
        </w:rPr>
        <w:t xml:space="preserve"> </w:t>
      </w:r>
      <w:r w:rsidRPr="00B61E02">
        <w:t>14.</w:t>
      </w:r>
    </w:p>
    <w:p w14:paraId="3BF0CD29" w14:textId="77777777" w:rsidR="00393A30" w:rsidRDefault="00CD5C3B" w:rsidP="00393A30">
      <w:pPr>
        <w:pStyle w:val="BodyText"/>
        <w:spacing w:after="120"/>
        <w:ind w:left="57" w:right="49"/>
      </w:pPr>
      <w:r w:rsidRPr="00B61E02">
        <w:t>Suicide Cal</w:t>
      </w:r>
      <w:r w:rsidR="00393A30">
        <w:t>l Back Service –</w:t>
      </w:r>
      <w:r w:rsidRPr="00B61E02">
        <w:t xml:space="preserve"> 1300 659</w:t>
      </w:r>
      <w:r w:rsidRPr="00393A30">
        <w:rPr>
          <w:spacing w:val="-6"/>
        </w:rPr>
        <w:t xml:space="preserve"> </w:t>
      </w:r>
      <w:r w:rsidRPr="00B61E02">
        <w:t>467.</w:t>
      </w:r>
    </w:p>
    <w:p w14:paraId="3E03AC70" w14:textId="12901135" w:rsidR="00CD5C3B" w:rsidRPr="00C324A5" w:rsidRDefault="00CD5C3B" w:rsidP="00393A30">
      <w:pPr>
        <w:pStyle w:val="BodyText"/>
        <w:spacing w:after="120"/>
        <w:ind w:left="57" w:right="49"/>
      </w:pPr>
      <w:r w:rsidRPr="00B61E02">
        <w:t>If you would like more information or support around the National Redress Scheme, Redress Support Services are available to help.</w:t>
      </w:r>
    </w:p>
    <w:p w14:paraId="1B59B281" w14:textId="23B197DC" w:rsidR="00AC0622" w:rsidRPr="00BD4F0A" w:rsidRDefault="00AC0622" w:rsidP="007D63FD">
      <w:pPr>
        <w:pStyle w:val="ListNumber"/>
        <w:numPr>
          <w:ilvl w:val="0"/>
          <w:numId w:val="0"/>
        </w:numPr>
      </w:pPr>
    </w:p>
    <w:sectPr w:rsidR="00AC0622" w:rsidRPr="00BD4F0A" w:rsidSect="00D52858">
      <w:headerReference w:type="first" r:id="rId15"/>
      <w:footerReference w:type="first" r:id="rId16"/>
      <w:pgSz w:w="11900" w:h="16840"/>
      <w:pgMar w:top="1210" w:right="1105" w:bottom="1592"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636B6" w14:textId="77777777" w:rsidR="000C7368" w:rsidRDefault="000C7368" w:rsidP="00483138">
      <w:r>
        <w:separator/>
      </w:r>
    </w:p>
  </w:endnote>
  <w:endnote w:type="continuationSeparator" w:id="0">
    <w:p w14:paraId="302E2A6F" w14:textId="77777777" w:rsidR="000C7368" w:rsidRDefault="000C7368" w:rsidP="0048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charset w:val="00"/>
    <w:family w:val="auto"/>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554953"/>
      <w:docPartObj>
        <w:docPartGallery w:val="Page Numbers (Bottom of Page)"/>
        <w:docPartUnique/>
      </w:docPartObj>
    </w:sdtPr>
    <w:sdtEndPr>
      <w:rPr>
        <w:rStyle w:val="PageNumber"/>
      </w:rPr>
    </w:sdtEndPr>
    <w:sdtContent>
      <w:p w14:paraId="10D710D7" w14:textId="77777777" w:rsidR="004700E4" w:rsidRDefault="004700E4" w:rsidP="0048313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DB5AA" w14:textId="77777777" w:rsidR="004700E4" w:rsidRDefault="004700E4" w:rsidP="00483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7107027"/>
      <w:docPartObj>
        <w:docPartGallery w:val="Page Numbers (Bottom of Page)"/>
        <w:docPartUnique/>
      </w:docPartObj>
    </w:sdtPr>
    <w:sdtEndPr>
      <w:rPr>
        <w:rStyle w:val="PageNumber"/>
      </w:rPr>
    </w:sdtEndPr>
    <w:sdtContent>
      <w:p w14:paraId="042A2881" w14:textId="3544B379" w:rsidR="004700E4" w:rsidRDefault="004700E4" w:rsidP="00483138">
        <w:pPr>
          <w:pStyle w:val="Footer"/>
          <w:rPr>
            <w:rStyle w:val="PageNumber"/>
          </w:rPr>
        </w:pPr>
        <w:r w:rsidRPr="004700E4">
          <w:rPr>
            <w:rStyle w:val="PageNumber"/>
            <w:b/>
            <w:sz w:val="22"/>
          </w:rPr>
          <w:fldChar w:fldCharType="begin"/>
        </w:r>
        <w:r w:rsidRPr="004700E4">
          <w:rPr>
            <w:rStyle w:val="PageNumber"/>
            <w:b/>
            <w:sz w:val="22"/>
          </w:rPr>
          <w:instrText xml:space="preserve"> PAGE </w:instrText>
        </w:r>
        <w:r w:rsidRPr="004700E4">
          <w:rPr>
            <w:rStyle w:val="PageNumber"/>
            <w:b/>
            <w:sz w:val="22"/>
          </w:rPr>
          <w:fldChar w:fldCharType="separate"/>
        </w:r>
        <w:r w:rsidR="00CC6933">
          <w:rPr>
            <w:rStyle w:val="PageNumber"/>
            <w:b/>
            <w:noProof/>
            <w:sz w:val="22"/>
          </w:rPr>
          <w:t>3</w:t>
        </w:r>
        <w:r w:rsidRPr="004700E4">
          <w:rPr>
            <w:rStyle w:val="PageNumber"/>
            <w:b/>
            <w:sz w:val="22"/>
          </w:rPr>
          <w:fldChar w:fldCharType="end"/>
        </w:r>
      </w:p>
    </w:sdtContent>
  </w:sdt>
  <w:p w14:paraId="60608D7D" w14:textId="037FBA6A" w:rsidR="00811330" w:rsidRDefault="00811330" w:rsidP="00483138">
    <w:pPr>
      <w:pStyle w:val="Footer"/>
    </w:pPr>
    <w:r>
      <w:rPr>
        <w:noProof/>
        <w:lang w:eastAsia="en-AU"/>
      </w:rPr>
      <w:drawing>
        <wp:inline distT="0" distB="0" distL="0" distR="0" wp14:anchorId="41CB845A" wp14:editId="72EB6691">
          <wp:extent cx="6411600" cy="424800"/>
          <wp:effectExtent l="0" t="0" r="0" b="0"/>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411600" cy="4248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1F2223" w14:textId="58F427D7" w:rsidR="00A65984" w:rsidRPr="008F25FF" w:rsidRDefault="00A65984" w:rsidP="00483138">
    <w:pPr>
      <w:pStyle w:val="Footer"/>
      <w:rPr>
        <w:sz w:val="22"/>
        <w:szCs w:val="22"/>
      </w:rPr>
    </w:pPr>
    <w:r w:rsidRPr="008F25FF">
      <w:rPr>
        <w:sz w:val="22"/>
        <w:szCs w:val="22"/>
      </w:rPr>
      <w:t xml:space="preserve">Published </w:t>
    </w:r>
    <w:r w:rsidR="00211F20" w:rsidRPr="008F25FF">
      <w:rPr>
        <w:sz w:val="22"/>
        <w:szCs w:val="22"/>
      </w:rPr>
      <w:t>9 September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09D6" w14:textId="29B52143" w:rsidR="00305F68" w:rsidRDefault="00305F68" w:rsidP="00EE6083">
    <w:pPr>
      <w:pStyle w:val="Footer"/>
    </w:pPr>
    <w:r>
      <w:rPr>
        <w:noProof/>
        <w:lang w:eastAsia="en-AU"/>
      </w:rPr>
      <w:drawing>
        <wp:inline distT="0" distB="0" distL="0" distR="0" wp14:anchorId="5815231E" wp14:editId="5CA422C3">
          <wp:extent cx="6400800" cy="424800"/>
          <wp:effectExtent l="0" t="0" r="0" b="0"/>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400800" cy="4248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66A19BA" w14:textId="78FDE2F5" w:rsidR="00305F68" w:rsidRPr="008F25FF" w:rsidRDefault="00A65984" w:rsidP="00EE6083">
    <w:pPr>
      <w:pStyle w:val="Footer"/>
      <w:rPr>
        <w:sz w:val="22"/>
        <w:szCs w:val="22"/>
      </w:rPr>
    </w:pPr>
    <w:r w:rsidRPr="008F25FF">
      <w:rPr>
        <w:sz w:val="22"/>
        <w:szCs w:val="22"/>
      </w:rPr>
      <w:t xml:space="preserve">Published </w:t>
    </w:r>
    <w:r w:rsidR="00211F20" w:rsidRPr="008F25FF">
      <w:rPr>
        <w:sz w:val="22"/>
        <w:szCs w:val="22"/>
      </w:rPr>
      <w:t>9 September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6D71" w14:textId="77777777" w:rsidR="00D52858" w:rsidRDefault="00D52858" w:rsidP="00483138">
    <w:pPr>
      <w:pStyle w:val="Footer"/>
    </w:pPr>
    <w:r w:rsidRPr="00D52858">
      <w:rPr>
        <w:rStyle w:val="PageNumber"/>
        <w:b/>
        <w:noProof/>
        <w:sz w:val="22"/>
      </w:rPr>
      <w:t>2</w:t>
    </w:r>
    <w:r>
      <w:rPr>
        <w:noProof/>
        <w:lang w:eastAsia="en-AU"/>
      </w:rPr>
      <w:drawing>
        <wp:inline distT="0" distB="0" distL="0" distR="0" wp14:anchorId="060D5061" wp14:editId="1689B72D">
          <wp:extent cx="6400800" cy="424800"/>
          <wp:effectExtent l="0" t="0" r="0" b="0"/>
          <wp:docPr id="27" name="Picture 2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400800" cy="4248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99F79B7" w14:textId="102A2DB5" w:rsidR="00D52858" w:rsidRPr="008F25FF" w:rsidRDefault="00D52858" w:rsidP="00483138">
    <w:pPr>
      <w:pStyle w:val="Footer"/>
      <w:rPr>
        <w:sz w:val="22"/>
        <w:szCs w:val="22"/>
      </w:rPr>
    </w:pPr>
    <w:r w:rsidRPr="008F25FF">
      <w:rPr>
        <w:sz w:val="22"/>
        <w:szCs w:val="22"/>
      </w:rPr>
      <w:t xml:space="preserve">Published </w:t>
    </w:r>
    <w:r w:rsidR="00211F20" w:rsidRPr="008F25FF">
      <w:rPr>
        <w:sz w:val="22"/>
        <w:szCs w:val="22"/>
      </w:rPr>
      <w:t>9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6B4B" w14:textId="77777777" w:rsidR="000C7368" w:rsidRDefault="000C7368" w:rsidP="00483138">
      <w:r>
        <w:separator/>
      </w:r>
    </w:p>
  </w:footnote>
  <w:footnote w:type="continuationSeparator" w:id="0">
    <w:p w14:paraId="4044269A" w14:textId="77777777" w:rsidR="000C7368" w:rsidRDefault="000C7368" w:rsidP="0048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6A58" w14:textId="77777777" w:rsidR="00CC6933" w:rsidRDefault="00CC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BE7B" w14:textId="77777777" w:rsidR="00CC6933" w:rsidRDefault="00CC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1022" w14:textId="49CFB3D6" w:rsidR="00F1248F" w:rsidRDefault="00811330" w:rsidP="00F1248F">
    <w:pPr>
      <w:pStyle w:val="Heading1"/>
    </w:pPr>
    <w:r>
      <w:rPr>
        <w:noProof/>
        <w:lang w:eastAsia="en-AU"/>
      </w:rPr>
      <w:drawing>
        <wp:inline distT="0" distB="0" distL="0" distR="0" wp14:anchorId="42C36F49" wp14:editId="0016D27C">
          <wp:extent cx="2378075" cy="804041"/>
          <wp:effectExtent l="0" t="0" r="3175"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80536" cy="804873"/>
                  </a:xfrm>
                  <a:prstGeom prst="rect">
                    <a:avLst/>
                  </a:prstGeom>
                </pic:spPr>
              </pic:pic>
            </a:graphicData>
          </a:graphic>
        </wp:inline>
      </w:drawing>
    </w:r>
  </w:p>
  <w:p w14:paraId="4032FD99" w14:textId="6F856673" w:rsidR="00EE6083" w:rsidRPr="00F72CD9" w:rsidRDefault="00EE6083" w:rsidP="00EE6083">
    <w:pPr>
      <w:spacing w:after="0"/>
      <w:rPr>
        <w:color w:val="DD6D28"/>
      </w:rPr>
    </w:pPr>
    <w:r w:rsidRPr="00F72CD9">
      <w:rPr>
        <w:caps/>
        <w:color w:val="DD6D28"/>
        <w:spacing w:val="26"/>
        <w:sz w:val="40"/>
      </w:rPr>
      <w:t>TRANSCRIPT</w:t>
    </w:r>
  </w:p>
  <w:p w14:paraId="61FBF4FE" w14:textId="77777777" w:rsidR="00091177" w:rsidRDefault="00091177" w:rsidP="00483138">
    <w:pPr>
      <w:pStyle w:val="Header"/>
    </w:pPr>
    <w:r>
      <w:rPr>
        <w:noProof/>
        <w:lang w:eastAsia="en-AU"/>
      </w:rPr>
      <w:drawing>
        <wp:inline distT="0" distB="0" distL="0" distR="0" wp14:anchorId="7F7F2B55" wp14:editId="3523A8C4">
          <wp:extent cx="6210000" cy="61200"/>
          <wp:effectExtent l="0" t="0" r="0" b="0"/>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000" cy="61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8A35" w14:textId="4403215E" w:rsidR="007C7F32" w:rsidRPr="007C7F32" w:rsidRDefault="007C7F32" w:rsidP="0048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61B6C"/>
    <w:lvl w:ilvl="0">
      <w:start w:val="1"/>
      <w:numFmt w:val="decimal"/>
      <w:pStyle w:val="ListNumber"/>
      <w:lvlText w:val="%1."/>
      <w:lvlJc w:val="left"/>
      <w:pPr>
        <w:tabs>
          <w:tab w:val="num" w:pos="360"/>
        </w:tabs>
        <w:ind w:left="360" w:hanging="360"/>
      </w:pPr>
      <w:rPr>
        <w:rFonts w:hint="default"/>
        <w:color w:val="DD6D28" w:themeColor="background2"/>
      </w:rPr>
    </w:lvl>
  </w:abstractNum>
  <w:abstractNum w:abstractNumId="9" w15:restartNumberingAfterBreak="0">
    <w:nsid w:val="FFFFFF89"/>
    <w:multiLevelType w:val="singleLevel"/>
    <w:tmpl w:val="BA328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CC4"/>
    <w:multiLevelType w:val="hybridMultilevel"/>
    <w:tmpl w:val="71CE678E"/>
    <w:lvl w:ilvl="0" w:tplc="0CA8FF24">
      <w:numFmt w:val="bullet"/>
      <w:lvlText w:val=""/>
      <w:lvlJc w:val="left"/>
      <w:pPr>
        <w:ind w:left="826" w:hanging="356"/>
      </w:pPr>
      <w:rPr>
        <w:rFonts w:ascii="Symbol" w:eastAsia="Symbol" w:hAnsi="Symbol" w:cs="Symbol" w:hint="default"/>
        <w:color w:val="DD6D28"/>
        <w:w w:val="100"/>
        <w:sz w:val="24"/>
        <w:szCs w:val="24"/>
        <w:lang w:val="en-AU" w:eastAsia="en-US" w:bidi="ar-SA"/>
      </w:rPr>
    </w:lvl>
    <w:lvl w:ilvl="1" w:tplc="B9F6A980">
      <w:numFmt w:val="bullet"/>
      <w:lvlText w:val="•"/>
      <w:lvlJc w:val="left"/>
      <w:pPr>
        <w:ind w:left="1737" w:hanging="356"/>
      </w:pPr>
      <w:rPr>
        <w:rFonts w:hint="default"/>
        <w:lang w:val="en-AU" w:eastAsia="en-US" w:bidi="ar-SA"/>
      </w:rPr>
    </w:lvl>
    <w:lvl w:ilvl="2" w:tplc="3F3668BE">
      <w:numFmt w:val="bullet"/>
      <w:lvlText w:val="•"/>
      <w:lvlJc w:val="left"/>
      <w:pPr>
        <w:ind w:left="2655" w:hanging="356"/>
      </w:pPr>
      <w:rPr>
        <w:rFonts w:hint="default"/>
        <w:lang w:val="en-AU" w:eastAsia="en-US" w:bidi="ar-SA"/>
      </w:rPr>
    </w:lvl>
    <w:lvl w:ilvl="3" w:tplc="C1765E44">
      <w:numFmt w:val="bullet"/>
      <w:lvlText w:val="•"/>
      <w:lvlJc w:val="left"/>
      <w:pPr>
        <w:ind w:left="3573" w:hanging="356"/>
      </w:pPr>
      <w:rPr>
        <w:rFonts w:hint="default"/>
        <w:lang w:val="en-AU" w:eastAsia="en-US" w:bidi="ar-SA"/>
      </w:rPr>
    </w:lvl>
    <w:lvl w:ilvl="4" w:tplc="E82C9E28">
      <w:numFmt w:val="bullet"/>
      <w:lvlText w:val="•"/>
      <w:lvlJc w:val="left"/>
      <w:pPr>
        <w:ind w:left="4491" w:hanging="356"/>
      </w:pPr>
      <w:rPr>
        <w:rFonts w:hint="default"/>
        <w:lang w:val="en-AU" w:eastAsia="en-US" w:bidi="ar-SA"/>
      </w:rPr>
    </w:lvl>
    <w:lvl w:ilvl="5" w:tplc="FD5430EA">
      <w:numFmt w:val="bullet"/>
      <w:lvlText w:val="•"/>
      <w:lvlJc w:val="left"/>
      <w:pPr>
        <w:ind w:left="5409" w:hanging="356"/>
      </w:pPr>
      <w:rPr>
        <w:rFonts w:hint="default"/>
        <w:lang w:val="en-AU" w:eastAsia="en-US" w:bidi="ar-SA"/>
      </w:rPr>
    </w:lvl>
    <w:lvl w:ilvl="6" w:tplc="D138D39E">
      <w:numFmt w:val="bullet"/>
      <w:lvlText w:val="•"/>
      <w:lvlJc w:val="left"/>
      <w:pPr>
        <w:ind w:left="6327" w:hanging="356"/>
      </w:pPr>
      <w:rPr>
        <w:rFonts w:hint="default"/>
        <w:lang w:val="en-AU" w:eastAsia="en-US" w:bidi="ar-SA"/>
      </w:rPr>
    </w:lvl>
    <w:lvl w:ilvl="7" w:tplc="E0A490EA">
      <w:numFmt w:val="bullet"/>
      <w:lvlText w:val="•"/>
      <w:lvlJc w:val="left"/>
      <w:pPr>
        <w:ind w:left="7245" w:hanging="356"/>
      </w:pPr>
      <w:rPr>
        <w:rFonts w:hint="default"/>
        <w:lang w:val="en-AU" w:eastAsia="en-US" w:bidi="ar-SA"/>
      </w:rPr>
    </w:lvl>
    <w:lvl w:ilvl="8" w:tplc="CE0C2154">
      <w:numFmt w:val="bullet"/>
      <w:lvlText w:val="•"/>
      <w:lvlJc w:val="left"/>
      <w:pPr>
        <w:ind w:left="8163" w:hanging="356"/>
      </w:pPr>
      <w:rPr>
        <w:rFonts w:hint="default"/>
        <w:lang w:val="en-AU" w:eastAsia="en-US" w:bidi="ar-SA"/>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64AA"/>
    <w:multiLevelType w:val="hybridMultilevel"/>
    <w:tmpl w:val="0EBE0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EA3CCF"/>
    <w:multiLevelType w:val="hybridMultilevel"/>
    <w:tmpl w:val="23688F06"/>
    <w:lvl w:ilvl="0" w:tplc="0C090001">
      <w:start w:val="1"/>
      <w:numFmt w:val="bullet"/>
      <w:lvlText w:val=""/>
      <w:lvlJc w:val="left"/>
      <w:pPr>
        <w:ind w:left="720" w:hanging="360"/>
      </w:pPr>
      <w:rPr>
        <w:rFonts w:ascii="Symbol" w:hAnsi="Symbol" w:hint="default"/>
        <w:color w:val="DD6D28"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63289"/>
    <w:multiLevelType w:val="hybridMultilevel"/>
    <w:tmpl w:val="0204AA70"/>
    <w:lvl w:ilvl="0" w:tplc="F5C0630C">
      <w:start w:val="1"/>
      <w:numFmt w:val="bullet"/>
      <w:pStyle w:val="ListBullet"/>
      <w:lvlText w:val=""/>
      <w:lvlJc w:val="left"/>
      <w:pPr>
        <w:ind w:left="720" w:hanging="360"/>
      </w:pPr>
      <w:rPr>
        <w:rFonts w:ascii="Symbol" w:hAnsi="Symbol" w:hint="default"/>
        <w:color w:val="DD6D28"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00C29"/>
    <w:multiLevelType w:val="hybridMultilevel"/>
    <w:tmpl w:val="87344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9E6B8F"/>
    <w:multiLevelType w:val="hybridMultilevel"/>
    <w:tmpl w:val="3C9A74D0"/>
    <w:lvl w:ilvl="0" w:tplc="0FE40FEC">
      <w:start w:val="1"/>
      <w:numFmt w:val="decimal"/>
      <w:lvlText w:val="%1."/>
      <w:lvlJc w:val="left"/>
      <w:pPr>
        <w:ind w:left="360" w:hanging="360"/>
      </w:pPr>
      <w:rPr>
        <w:rFonts w:ascii="Calibri" w:hAnsi="Calibri" w:hint="default"/>
        <w:b w:val="0"/>
        <w:i w:val="0"/>
        <w:color w:val="48B860"/>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390DB1"/>
    <w:multiLevelType w:val="hybridMultilevel"/>
    <w:tmpl w:val="DE200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945E3"/>
    <w:multiLevelType w:val="hybridMultilevel"/>
    <w:tmpl w:val="8E2CBBF0"/>
    <w:lvl w:ilvl="0" w:tplc="5574B382">
      <w:start w:val="1"/>
      <w:numFmt w:val="bullet"/>
      <w:pStyle w:val="DOTT"/>
      <w:lvlText w:val=""/>
      <w:lvlJc w:val="left"/>
      <w:pPr>
        <w:ind w:left="1288" w:hanging="720"/>
      </w:pPr>
      <w:rPr>
        <w:rFonts w:ascii="Symbol" w:hAnsi="Symbol" w:hint="default"/>
        <w:color w:val="DD6D28" w:themeColor="background2"/>
        <w:sz w:val="16"/>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1" w15:restartNumberingAfterBreak="0">
    <w:nsid w:val="65861C4A"/>
    <w:multiLevelType w:val="hybridMultilevel"/>
    <w:tmpl w:val="5FD04D12"/>
    <w:lvl w:ilvl="0" w:tplc="2550D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2320E"/>
    <w:multiLevelType w:val="hybridMultilevel"/>
    <w:tmpl w:val="25FE0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C5FC1"/>
    <w:multiLevelType w:val="hybridMultilevel"/>
    <w:tmpl w:val="797AC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8"/>
  </w:num>
  <w:num w:numId="5">
    <w:abstractNumId w:val="2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9"/>
  </w:num>
  <w:num w:numId="15">
    <w:abstractNumId w:val="12"/>
  </w:num>
  <w:num w:numId="16">
    <w:abstractNumId w:val="13"/>
  </w:num>
  <w:num w:numId="17">
    <w:abstractNumId w:val="23"/>
  </w:num>
  <w:num w:numId="18">
    <w:abstractNumId w:val="22"/>
  </w:num>
  <w:num w:numId="19">
    <w:abstractNumId w:val="19"/>
  </w:num>
  <w:num w:numId="20">
    <w:abstractNumId w:val="16"/>
  </w:num>
  <w:num w:numId="21">
    <w:abstractNumId w:val="20"/>
  </w:num>
  <w:num w:numId="22">
    <w:abstractNumId w:val="18"/>
  </w:num>
  <w:num w:numId="23">
    <w:abstractNumId w:val="18"/>
    <w:lvlOverride w:ilvl="0">
      <w:startOverride w:val="1"/>
    </w:lvlOverride>
  </w:num>
  <w:num w:numId="24">
    <w:abstractNumId w:val="17"/>
  </w:num>
  <w:num w:numId="25">
    <w:abstractNumId w:val="16"/>
  </w:num>
  <w:num w:numId="26">
    <w:abstractNumId w:val="1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C"/>
    <w:rsid w:val="000020B3"/>
    <w:rsid w:val="00010400"/>
    <w:rsid w:val="0003039D"/>
    <w:rsid w:val="00083ED7"/>
    <w:rsid w:val="00091177"/>
    <w:rsid w:val="000A69F6"/>
    <w:rsid w:val="000B1FA5"/>
    <w:rsid w:val="000C6F54"/>
    <w:rsid w:val="000C7368"/>
    <w:rsid w:val="000E5E4F"/>
    <w:rsid w:val="000E7047"/>
    <w:rsid w:val="000F501A"/>
    <w:rsid w:val="001176A4"/>
    <w:rsid w:val="00145951"/>
    <w:rsid w:val="00157DA7"/>
    <w:rsid w:val="001846D7"/>
    <w:rsid w:val="001941F0"/>
    <w:rsid w:val="001D195B"/>
    <w:rsid w:val="001D7EE7"/>
    <w:rsid w:val="001F0F61"/>
    <w:rsid w:val="001F7605"/>
    <w:rsid w:val="002019BC"/>
    <w:rsid w:val="00211F20"/>
    <w:rsid w:val="00251378"/>
    <w:rsid w:val="00262D58"/>
    <w:rsid w:val="002A6EBC"/>
    <w:rsid w:val="002D652D"/>
    <w:rsid w:val="002E7B86"/>
    <w:rsid w:val="00302248"/>
    <w:rsid w:val="00305F68"/>
    <w:rsid w:val="003156F8"/>
    <w:rsid w:val="00315A78"/>
    <w:rsid w:val="0031740B"/>
    <w:rsid w:val="00325423"/>
    <w:rsid w:val="003353A7"/>
    <w:rsid w:val="00342BA1"/>
    <w:rsid w:val="003443FC"/>
    <w:rsid w:val="0035286C"/>
    <w:rsid w:val="003742AD"/>
    <w:rsid w:val="0038036A"/>
    <w:rsid w:val="00393A30"/>
    <w:rsid w:val="003B3C09"/>
    <w:rsid w:val="003C50DE"/>
    <w:rsid w:val="003D317B"/>
    <w:rsid w:val="003E206D"/>
    <w:rsid w:val="003F41E3"/>
    <w:rsid w:val="003F7CEE"/>
    <w:rsid w:val="004143D2"/>
    <w:rsid w:val="004176F9"/>
    <w:rsid w:val="0044066B"/>
    <w:rsid w:val="004700E4"/>
    <w:rsid w:val="00471720"/>
    <w:rsid w:val="00472092"/>
    <w:rsid w:val="00483138"/>
    <w:rsid w:val="004838A8"/>
    <w:rsid w:val="004A1D8E"/>
    <w:rsid w:val="004C1804"/>
    <w:rsid w:val="004D5DCC"/>
    <w:rsid w:val="004E5E3B"/>
    <w:rsid w:val="005010D8"/>
    <w:rsid w:val="00517431"/>
    <w:rsid w:val="0052477D"/>
    <w:rsid w:val="00544C1D"/>
    <w:rsid w:val="00574055"/>
    <w:rsid w:val="005768B5"/>
    <w:rsid w:val="005C4DE9"/>
    <w:rsid w:val="005C5F34"/>
    <w:rsid w:val="005C7C1B"/>
    <w:rsid w:val="006076C0"/>
    <w:rsid w:val="006277D6"/>
    <w:rsid w:val="00653B12"/>
    <w:rsid w:val="006767D3"/>
    <w:rsid w:val="006B32E1"/>
    <w:rsid w:val="006B7991"/>
    <w:rsid w:val="006E18D1"/>
    <w:rsid w:val="0073491E"/>
    <w:rsid w:val="00746347"/>
    <w:rsid w:val="00760DEB"/>
    <w:rsid w:val="00775D07"/>
    <w:rsid w:val="00787C50"/>
    <w:rsid w:val="007A6003"/>
    <w:rsid w:val="007B28DC"/>
    <w:rsid w:val="007C7F32"/>
    <w:rsid w:val="007D63FD"/>
    <w:rsid w:val="007F559E"/>
    <w:rsid w:val="00811330"/>
    <w:rsid w:val="008173F6"/>
    <w:rsid w:val="0082068E"/>
    <w:rsid w:val="00832ABA"/>
    <w:rsid w:val="00835CBC"/>
    <w:rsid w:val="00853FC9"/>
    <w:rsid w:val="00870EDF"/>
    <w:rsid w:val="00873B4F"/>
    <w:rsid w:val="008E41DF"/>
    <w:rsid w:val="008F25FF"/>
    <w:rsid w:val="00937B18"/>
    <w:rsid w:val="0095249B"/>
    <w:rsid w:val="00956FF3"/>
    <w:rsid w:val="00961AAB"/>
    <w:rsid w:val="00964437"/>
    <w:rsid w:val="00967D79"/>
    <w:rsid w:val="00967F9D"/>
    <w:rsid w:val="009A7E60"/>
    <w:rsid w:val="009B1716"/>
    <w:rsid w:val="009B26DD"/>
    <w:rsid w:val="009C5C70"/>
    <w:rsid w:val="00A02EB7"/>
    <w:rsid w:val="00A06F58"/>
    <w:rsid w:val="00A21FE2"/>
    <w:rsid w:val="00A249AA"/>
    <w:rsid w:val="00A32045"/>
    <w:rsid w:val="00A65984"/>
    <w:rsid w:val="00A661C8"/>
    <w:rsid w:val="00A664D6"/>
    <w:rsid w:val="00A6749F"/>
    <w:rsid w:val="00AA1F9E"/>
    <w:rsid w:val="00AC0622"/>
    <w:rsid w:val="00AD1D05"/>
    <w:rsid w:val="00AF4F27"/>
    <w:rsid w:val="00B032C3"/>
    <w:rsid w:val="00B40CFA"/>
    <w:rsid w:val="00B42BA2"/>
    <w:rsid w:val="00B479F6"/>
    <w:rsid w:val="00B71798"/>
    <w:rsid w:val="00B831A8"/>
    <w:rsid w:val="00B9780A"/>
    <w:rsid w:val="00BD4F0A"/>
    <w:rsid w:val="00BD7F9F"/>
    <w:rsid w:val="00BE30D1"/>
    <w:rsid w:val="00BF0046"/>
    <w:rsid w:val="00C0663B"/>
    <w:rsid w:val="00C175CA"/>
    <w:rsid w:val="00C20A1A"/>
    <w:rsid w:val="00C31D70"/>
    <w:rsid w:val="00C445E5"/>
    <w:rsid w:val="00C66DAB"/>
    <w:rsid w:val="00C828F1"/>
    <w:rsid w:val="00C855F6"/>
    <w:rsid w:val="00C95C15"/>
    <w:rsid w:val="00CA3D96"/>
    <w:rsid w:val="00CA5E28"/>
    <w:rsid w:val="00CB11C9"/>
    <w:rsid w:val="00CC3C10"/>
    <w:rsid w:val="00CC6933"/>
    <w:rsid w:val="00CD5C3B"/>
    <w:rsid w:val="00CE37A6"/>
    <w:rsid w:val="00CF0E97"/>
    <w:rsid w:val="00D07DB6"/>
    <w:rsid w:val="00D52858"/>
    <w:rsid w:val="00D5353B"/>
    <w:rsid w:val="00D54842"/>
    <w:rsid w:val="00D65D86"/>
    <w:rsid w:val="00D65E38"/>
    <w:rsid w:val="00D82DE5"/>
    <w:rsid w:val="00D94A6A"/>
    <w:rsid w:val="00DA1FAE"/>
    <w:rsid w:val="00DB3927"/>
    <w:rsid w:val="00DE4E46"/>
    <w:rsid w:val="00DF0FD2"/>
    <w:rsid w:val="00E1127C"/>
    <w:rsid w:val="00E47DD0"/>
    <w:rsid w:val="00E502B0"/>
    <w:rsid w:val="00E76C99"/>
    <w:rsid w:val="00E81BC6"/>
    <w:rsid w:val="00E86B05"/>
    <w:rsid w:val="00EB7145"/>
    <w:rsid w:val="00EC0006"/>
    <w:rsid w:val="00EC3B25"/>
    <w:rsid w:val="00ED3959"/>
    <w:rsid w:val="00EE6083"/>
    <w:rsid w:val="00F0147E"/>
    <w:rsid w:val="00F1248F"/>
    <w:rsid w:val="00F20DC1"/>
    <w:rsid w:val="00F24C00"/>
    <w:rsid w:val="00F455CC"/>
    <w:rsid w:val="00F5210F"/>
    <w:rsid w:val="00F579EC"/>
    <w:rsid w:val="00F72CD9"/>
    <w:rsid w:val="00F806A4"/>
    <w:rsid w:val="00F81C62"/>
    <w:rsid w:val="00F841E0"/>
    <w:rsid w:val="00F92B1D"/>
    <w:rsid w:val="00FC2CEF"/>
    <w:rsid w:val="00FD3F78"/>
    <w:rsid w:val="00FE4607"/>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67EDC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38"/>
    <w:pPr>
      <w:spacing w:after="120"/>
    </w:pPr>
    <w:rPr>
      <w:rFonts w:ascii="Arial" w:hAnsi="Arial" w:cs="Arial"/>
      <w:lang w:val="en-AU"/>
    </w:rPr>
  </w:style>
  <w:style w:type="paragraph" w:styleId="Heading1">
    <w:name w:val="heading 1"/>
    <w:basedOn w:val="Normal"/>
    <w:next w:val="Normal"/>
    <w:link w:val="Heading1Char"/>
    <w:autoRedefine/>
    <w:uiPriority w:val="9"/>
    <w:qFormat/>
    <w:rsid w:val="00F1248F"/>
    <w:pPr>
      <w:spacing w:after="0"/>
      <w:outlineLvl w:val="0"/>
    </w:pPr>
    <w:rPr>
      <w:caps/>
      <w:color w:val="DD6D28" w:themeColor="background2"/>
      <w:spacing w:val="26"/>
      <w:sz w:val="40"/>
    </w:rPr>
  </w:style>
  <w:style w:type="paragraph" w:styleId="Heading2">
    <w:name w:val="heading 2"/>
    <w:basedOn w:val="Normal"/>
    <w:next w:val="Normal"/>
    <w:link w:val="Heading2Char"/>
    <w:uiPriority w:val="9"/>
    <w:unhideWhenUsed/>
    <w:qFormat/>
    <w:rsid w:val="002D652D"/>
    <w:pPr>
      <w:outlineLvl w:val="1"/>
    </w:pPr>
    <w:rPr>
      <w:rFonts w:ascii="Arial Bold" w:hAnsi="Arial Bold"/>
      <w:color w:val="DD6D28" w:themeColor="background2"/>
      <w:u w:color="24793F" w:themeColor="text2"/>
    </w:rPr>
  </w:style>
  <w:style w:type="paragraph" w:styleId="Heading3">
    <w:name w:val="heading 3"/>
    <w:basedOn w:val="Normal"/>
    <w:next w:val="Normal"/>
    <w:link w:val="Heading3Char"/>
    <w:uiPriority w:val="9"/>
    <w:semiHidden/>
    <w:unhideWhenUsed/>
    <w:qFormat/>
    <w:rsid w:val="00483138"/>
    <w:pPr>
      <w:keepNext/>
      <w:keepLines/>
      <w:spacing w:before="40" w:after="0"/>
      <w:outlineLvl w:val="2"/>
    </w:pPr>
    <w:rPr>
      <w:rFonts w:asciiTheme="majorHAnsi" w:eastAsiaTheme="majorEastAsia" w:hAnsiTheme="majorHAnsi" w:cstheme="majorBidi"/>
      <w:color w:val="27462A" w:themeColor="accent1" w:themeShade="7F"/>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F1248F"/>
    <w:rPr>
      <w:rFonts w:ascii="Arial" w:hAnsi="Arial" w:cs="Arial"/>
      <w:caps/>
      <w:color w:val="DD6D28" w:themeColor="background2"/>
      <w:spacing w:val="26"/>
      <w:sz w:val="40"/>
      <w:lang w:val="en-AU"/>
    </w:rPr>
  </w:style>
  <w:style w:type="paragraph" w:styleId="Footer">
    <w:name w:val="footer"/>
    <w:basedOn w:val="Normal"/>
    <w:link w:val="FooterChar"/>
    <w:uiPriority w:val="99"/>
    <w:unhideWhenUsed/>
    <w:rsid w:val="00811330"/>
    <w:pPr>
      <w:tabs>
        <w:tab w:val="center" w:pos="4680"/>
        <w:tab w:val="right" w:pos="9360"/>
      </w:tabs>
      <w:spacing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544C1D"/>
    <w:pPr>
      <w:numPr>
        <w:numId w:val="4"/>
      </w:numPr>
      <w:ind w:left="357" w:hanging="357"/>
      <w:contextualSpacing/>
    </w:pPr>
  </w:style>
  <w:style w:type="character" w:customStyle="1" w:styleId="Heading2Char">
    <w:name w:val="Heading 2 Char"/>
    <w:basedOn w:val="DefaultParagraphFont"/>
    <w:link w:val="Heading2"/>
    <w:uiPriority w:val="9"/>
    <w:rsid w:val="002D652D"/>
    <w:rPr>
      <w:rFonts w:ascii="Arial Bold" w:hAnsi="Arial Bold" w:cs="Arial"/>
      <w:color w:val="DD6D28" w:themeColor="background2"/>
      <w:u w:color="24793F" w:themeColor="text2"/>
      <w:lang w:val="en-AU"/>
    </w:rPr>
  </w:style>
  <w:style w:type="paragraph" w:styleId="NoSpacing">
    <w:name w:val="No Spacing"/>
    <w:basedOn w:val="Normal"/>
    <w:uiPriority w:val="1"/>
    <w:qFormat/>
    <w:rsid w:val="00325423"/>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ListBullet"/>
    <w:link w:val="ListParagraphChar"/>
    <w:uiPriority w:val="1"/>
    <w:qFormat/>
    <w:rsid w:val="00483138"/>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C0663B"/>
  </w:style>
  <w:style w:type="paragraph" w:styleId="BalloonText">
    <w:name w:val="Balloon Text"/>
    <w:basedOn w:val="Normal"/>
    <w:link w:val="BalloonTextChar"/>
    <w:uiPriority w:val="99"/>
    <w:semiHidden/>
    <w:unhideWhenUsed/>
    <w:rsid w:val="00315A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483138"/>
    <w:rPr>
      <w:rFonts w:ascii="Arial" w:hAnsi="Arial" w:cs="Arial"/>
      <w:lang w:val="en-AU"/>
    </w:rPr>
  </w:style>
  <w:style w:type="character" w:styleId="CommentReference">
    <w:name w:val="annotation reference"/>
    <w:basedOn w:val="DefaultParagraphFont"/>
    <w:uiPriority w:val="99"/>
    <w:semiHidden/>
    <w:unhideWhenUsed/>
    <w:rsid w:val="000B1FA5"/>
    <w:rPr>
      <w:sz w:val="16"/>
      <w:szCs w:val="16"/>
    </w:rPr>
  </w:style>
  <w:style w:type="paragraph" w:styleId="CommentText">
    <w:name w:val="annotation text"/>
    <w:basedOn w:val="Normal"/>
    <w:link w:val="CommentTextChar"/>
    <w:uiPriority w:val="99"/>
    <w:unhideWhenUsed/>
    <w:rsid w:val="000B1FA5"/>
    <w:rPr>
      <w:sz w:val="20"/>
      <w:szCs w:val="20"/>
    </w:rPr>
  </w:style>
  <w:style w:type="character" w:customStyle="1" w:styleId="CommentTextChar">
    <w:name w:val="Comment Text Char"/>
    <w:basedOn w:val="DefaultParagraphFont"/>
    <w:link w:val="CommentText"/>
    <w:uiPriority w:val="99"/>
    <w:rsid w:val="000B1FA5"/>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0B1FA5"/>
    <w:rPr>
      <w:b/>
      <w:bCs/>
    </w:rPr>
  </w:style>
  <w:style w:type="character" w:customStyle="1" w:styleId="CommentSubjectChar">
    <w:name w:val="Comment Subject Char"/>
    <w:basedOn w:val="CommentTextChar"/>
    <w:link w:val="CommentSubject"/>
    <w:uiPriority w:val="99"/>
    <w:semiHidden/>
    <w:rsid w:val="000B1FA5"/>
    <w:rPr>
      <w:rFonts w:ascii="Arial" w:hAnsi="Arial" w:cs="Arial"/>
      <w:b/>
      <w:bCs/>
      <w:color w:val="57575B" w:themeColor="accent5"/>
      <w:sz w:val="20"/>
      <w:szCs w:val="20"/>
      <w:lang w:val="en-AU"/>
    </w:rPr>
  </w:style>
  <w:style w:type="character" w:customStyle="1" w:styleId="Heading3Char">
    <w:name w:val="Heading 3 Char"/>
    <w:basedOn w:val="DefaultParagraphFont"/>
    <w:link w:val="Heading3"/>
    <w:uiPriority w:val="9"/>
    <w:semiHidden/>
    <w:rsid w:val="00483138"/>
    <w:rPr>
      <w:rFonts w:asciiTheme="majorHAnsi" w:eastAsiaTheme="majorEastAsia" w:hAnsiTheme="majorHAnsi" w:cstheme="majorBidi"/>
      <w:color w:val="27462A" w:themeColor="accent1" w:themeShade="7F"/>
      <w:lang w:val="en-AU"/>
    </w:rPr>
  </w:style>
  <w:style w:type="paragraph" w:styleId="ListBullet">
    <w:name w:val="List Bullet"/>
    <w:basedOn w:val="Normal"/>
    <w:uiPriority w:val="99"/>
    <w:unhideWhenUsed/>
    <w:rsid w:val="00483138"/>
    <w:pPr>
      <w:numPr>
        <w:numId w:val="20"/>
      </w:numPr>
      <w:contextualSpacing/>
    </w:pPr>
  </w:style>
  <w:style w:type="paragraph" w:customStyle="1" w:styleId="DOTT">
    <w:name w:val="DOTT"/>
    <w:basedOn w:val="ListParagraph"/>
    <w:link w:val="DOTTChar"/>
    <w:qFormat/>
    <w:rsid w:val="004143D2"/>
    <w:pPr>
      <w:numPr>
        <w:numId w:val="21"/>
      </w:numPr>
      <w:spacing w:line="312" w:lineRule="auto"/>
      <w:ind w:left="426" w:hanging="284"/>
    </w:pPr>
    <w:rPr>
      <w:rFonts w:asciiTheme="minorHAnsi" w:hAnsiTheme="minorHAnsi" w:cstheme="minorHAnsi"/>
      <w:color w:val="111111"/>
      <w:sz w:val="20"/>
      <w:szCs w:val="22"/>
    </w:rPr>
  </w:style>
  <w:style w:type="character" w:customStyle="1" w:styleId="DOTTChar">
    <w:name w:val="DOTT Char"/>
    <w:basedOn w:val="DefaultParagraphFont"/>
    <w:link w:val="DOTT"/>
    <w:rsid w:val="004143D2"/>
    <w:rPr>
      <w:rFonts w:cstheme="minorHAnsi"/>
      <w:color w:val="111111"/>
      <w:sz w:val="20"/>
      <w:szCs w:val="22"/>
      <w:lang w:val="en-AU"/>
    </w:rPr>
  </w:style>
  <w:style w:type="paragraph" w:styleId="BodyText">
    <w:name w:val="Body Text"/>
    <w:basedOn w:val="Normal"/>
    <w:link w:val="BodyTextChar"/>
    <w:uiPriority w:val="1"/>
    <w:qFormat/>
    <w:rsid w:val="00CD5C3B"/>
    <w:pPr>
      <w:widowControl w:val="0"/>
      <w:autoSpaceDE w:val="0"/>
      <w:autoSpaceDN w:val="0"/>
      <w:spacing w:after="0"/>
    </w:pPr>
    <w:rPr>
      <w:rFonts w:eastAsia="Arial"/>
    </w:rPr>
  </w:style>
  <w:style w:type="character" w:customStyle="1" w:styleId="BodyTextChar">
    <w:name w:val="Body Text Char"/>
    <w:basedOn w:val="DefaultParagraphFont"/>
    <w:link w:val="BodyText"/>
    <w:uiPriority w:val="1"/>
    <w:rsid w:val="00CD5C3B"/>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2570">
      <w:bodyDiv w:val="1"/>
      <w:marLeft w:val="0"/>
      <w:marRight w:val="0"/>
      <w:marTop w:val="0"/>
      <w:marBottom w:val="0"/>
      <w:divBdr>
        <w:top w:val="none" w:sz="0" w:space="0" w:color="auto"/>
        <w:left w:val="none" w:sz="0" w:space="0" w:color="auto"/>
        <w:bottom w:val="none" w:sz="0" w:space="0" w:color="auto"/>
        <w:right w:val="none" w:sz="0" w:space="0" w:color="auto"/>
      </w:divBdr>
    </w:div>
    <w:div w:id="12815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redress.gov.au/suppor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nowmor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2020-09-09T04:40:00Z</dcterms:created>
  <dcterms:modified xsi:type="dcterms:W3CDTF">2020-09-09T04:40:00Z</dcterms:modified>
</cp:coreProperties>
</file>