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0184E" w14:textId="77777777" w:rsidR="00BD56FA" w:rsidRPr="00860EB2" w:rsidRDefault="00BD56FA" w:rsidP="00BD56FA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Style w:val="Hyperlink"/>
          <w:rFonts w:ascii="Calibri" w:hAnsi="Calibri" w:cs="Calibri"/>
          <w:b/>
          <w:szCs w:val="20"/>
          <w:rtl/>
          <w:lang w:bidi="ar-LB"/>
        </w:rPr>
      </w:pPr>
      <w:r w:rsidRPr="001145E3">
        <w:rPr>
          <w:rStyle w:val="Hyperlink"/>
          <w:rFonts w:ascii="Calibri" w:hAnsi="Calibri" w:cs="Calibri"/>
          <w:szCs w:val="20"/>
          <w:rtl/>
          <w:lang w:bidi="ar-LB"/>
        </w:rPr>
        <w:t>قد تثير مشاهدة هذا الفيديو ذكريات ومشاعر مؤلمة.</w:t>
      </w:r>
    </w:p>
    <w:p w14:paraId="71514492" w14:textId="77777777" w:rsidR="00BD56FA" w:rsidRPr="00860EB2" w:rsidRDefault="00BD56FA" w:rsidP="00BD56FA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hAnsi="Calibri" w:cs="Calibri"/>
          <w:b/>
          <w:szCs w:val="20"/>
          <w:rtl/>
        </w:rPr>
      </w:pPr>
      <w:r w:rsidRPr="00860EB2">
        <w:rPr>
          <w:rStyle w:val="Hyperlink"/>
          <w:rFonts w:ascii="Calibri" w:hAnsi="Calibri" w:cs="Calibri"/>
          <w:szCs w:val="20"/>
          <w:rtl/>
          <w:lang w:bidi="ar-LB"/>
        </w:rPr>
        <w:t>للحصول على دعم مجاني وسري، اتصل ب</w:t>
      </w:r>
      <w:r w:rsidRPr="00860EB2">
        <w:rPr>
          <w:rFonts w:ascii="Calibri" w:hAnsi="Calibri" w:cs="Calibri"/>
          <w:bCs/>
          <w:szCs w:val="20"/>
        </w:rPr>
        <w:t xml:space="preserve"> </w:t>
      </w:r>
      <w:r w:rsidRPr="00860EB2">
        <w:rPr>
          <w:rFonts w:ascii="Calibri" w:hAnsi="Calibri" w:cs="Calibri"/>
          <w:szCs w:val="20"/>
        </w:rPr>
        <w:t>1800</w:t>
      </w:r>
      <w:r w:rsidRPr="00860EB2">
        <w:rPr>
          <w:rFonts w:ascii="Calibri" w:hAnsi="Calibri" w:cs="Calibri"/>
          <w:bCs/>
          <w:szCs w:val="20"/>
        </w:rPr>
        <w:t xml:space="preserve"> 737 377</w:t>
      </w:r>
      <w:r w:rsidRPr="00860EB2">
        <w:rPr>
          <w:rFonts w:ascii="Calibri" w:hAnsi="Calibri" w:cs="Calibri"/>
          <w:bCs/>
          <w:szCs w:val="20"/>
          <w:rtl/>
        </w:rPr>
        <w:t xml:space="preserve"> </w:t>
      </w:r>
      <w:r w:rsidRPr="00860EB2">
        <w:rPr>
          <w:rFonts w:ascii="Calibri" w:hAnsi="Calibri" w:cs="Calibri"/>
          <w:szCs w:val="20"/>
          <w:rtl/>
        </w:rPr>
        <w:t>أو تفقّد</w:t>
      </w:r>
    </w:p>
    <w:p w14:paraId="2940B0E3" w14:textId="77777777" w:rsidR="00BD56FA" w:rsidRPr="00860EB2" w:rsidRDefault="00BD56FA" w:rsidP="00BD56FA">
      <w:pPr>
        <w:bidi/>
        <w:spacing w:line="240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DengXian" w:hAnsi="Calibri" w:cs="Calibri"/>
          <w:sz w:val="20"/>
          <w:lang w:eastAsia="ko-KR"/>
        </w:rPr>
      </w:pPr>
      <w:r w:rsidRPr="00860EB2">
        <w:rPr>
          <w:rFonts w:ascii="Calibri" w:eastAsia="DengXian" w:hAnsi="Calibri" w:cs="Calibri"/>
          <w:sz w:val="20"/>
          <w:rtl/>
          <w:lang w:eastAsia="ko-KR"/>
        </w:rPr>
        <w:t>برنامج</w:t>
      </w:r>
      <w:r w:rsidRPr="00860EB2">
        <w:rPr>
          <w:rFonts w:ascii="Calibri" w:eastAsia="DengXian" w:hAnsi="Calibri" w:cs="Calibri" w:hint="cs"/>
          <w:sz w:val="20"/>
          <w:rtl/>
          <w:lang w:eastAsia="ko-KR"/>
        </w:rPr>
        <w:t xml:space="preserve"> </w:t>
      </w:r>
      <w:r w:rsidRPr="00860EB2">
        <w:rPr>
          <w:rFonts w:ascii="Calibri" w:eastAsia="DengXian" w:hAnsi="Calibri" w:cs="Calibri"/>
          <w:sz w:val="20"/>
          <w:rtl/>
          <w:lang w:eastAsia="ko-KR"/>
        </w:rPr>
        <w:t>التعويض الوطني</w:t>
      </w:r>
      <w:r w:rsidRPr="00860EB2">
        <w:rPr>
          <w:rFonts w:ascii="Calibri" w:eastAsia="DengXian" w:hAnsi="Calibri" w:cs="Calibri" w:hint="cs"/>
          <w:sz w:val="20"/>
          <w:rtl/>
          <w:lang w:eastAsia="ko-KR"/>
        </w:rPr>
        <w:t xml:space="preserve"> </w:t>
      </w:r>
      <w:r w:rsidRPr="00860EB2">
        <w:rPr>
          <w:rFonts w:ascii="Calibri" w:eastAsia="DengXian" w:hAnsi="Calibri" w:cs="Calibri"/>
          <w:sz w:val="20"/>
          <w:rtl/>
          <w:lang w:eastAsia="ko-KR"/>
        </w:rPr>
        <w:t>للأشخاص الذين تعرضوا للاعتداء الجنسي</w:t>
      </w:r>
      <w:r w:rsidRPr="00860EB2">
        <w:rPr>
          <w:rFonts w:ascii="Calibri" w:eastAsia="DengXian" w:hAnsi="Calibri" w:cs="Calibri" w:hint="cs"/>
          <w:sz w:val="20"/>
          <w:rtl/>
          <w:lang w:eastAsia="ko-KR"/>
        </w:rPr>
        <w:t xml:space="preserve"> </w:t>
      </w:r>
      <w:r w:rsidRPr="00860EB2">
        <w:rPr>
          <w:rFonts w:ascii="Calibri" w:eastAsia="DengXian" w:hAnsi="Calibri" w:cs="Calibri"/>
          <w:sz w:val="20"/>
          <w:rtl/>
          <w:lang w:eastAsia="ko-KR"/>
        </w:rPr>
        <w:t>كأطفال في المؤسسات</w:t>
      </w:r>
      <w:r w:rsidRPr="00860EB2">
        <w:rPr>
          <w:rFonts w:ascii="Calibri" w:eastAsia="DengXian" w:hAnsi="Calibri" w:cs="Calibri" w:hint="cs"/>
          <w:sz w:val="20"/>
          <w:rtl/>
          <w:lang w:eastAsia="ko-KR"/>
        </w:rPr>
        <w:t>.</w:t>
      </w:r>
    </w:p>
    <w:p w14:paraId="166FE9CB" w14:textId="77777777" w:rsidR="00BD56FA" w:rsidRDefault="00BD56FA" w:rsidP="00BD56FA">
      <w:p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Calibri"/>
          <w:b/>
          <w:sz w:val="20"/>
          <w:lang w:eastAsia="ko-KR"/>
        </w:rPr>
      </w:pPr>
      <w:r w:rsidRPr="00860EB2">
        <w:rPr>
          <w:rFonts w:cs="Calibri"/>
          <w:sz w:val="20"/>
          <w:rtl/>
          <w:lang w:eastAsia="ko-KR"/>
        </w:rPr>
        <w:t xml:space="preserve">المؤسسي </w:t>
      </w:r>
      <w:r w:rsidRPr="00860EB2">
        <w:rPr>
          <w:rFonts w:cs="Calibri" w:hint="cs"/>
          <w:sz w:val="20"/>
          <w:rtl/>
          <w:lang w:eastAsia="ko-KR"/>
        </w:rPr>
        <w:t xml:space="preserve">يعني </w:t>
      </w:r>
      <w:r w:rsidRPr="00860EB2">
        <w:rPr>
          <w:rFonts w:cs="Calibri"/>
          <w:sz w:val="20"/>
          <w:rtl/>
          <w:lang w:eastAsia="ko-KR"/>
        </w:rPr>
        <w:t xml:space="preserve">أن الشخص تعرض </w:t>
      </w:r>
      <w:bookmarkStart w:id="0" w:name="__DdeLink__1655_15985486141"/>
      <w:proofErr w:type="gramStart"/>
      <w:r w:rsidRPr="00860EB2">
        <w:rPr>
          <w:rFonts w:cs="Calibri"/>
          <w:sz w:val="20"/>
          <w:rtl/>
          <w:lang w:eastAsia="ko-KR"/>
        </w:rPr>
        <w:t>للاعتداء</w:t>
      </w:r>
      <w:bookmarkEnd w:id="0"/>
      <w:r w:rsidRPr="00860EB2">
        <w:rPr>
          <w:rFonts w:cs="Calibri"/>
          <w:sz w:val="20"/>
          <w:rtl/>
          <w:lang w:eastAsia="ko-KR"/>
        </w:rPr>
        <w:t xml:space="preserve">  الجنسي</w:t>
      </w:r>
      <w:proofErr w:type="gramEnd"/>
      <w:r w:rsidRPr="00860EB2">
        <w:rPr>
          <w:rFonts w:cs="Calibri"/>
          <w:sz w:val="20"/>
          <w:rtl/>
          <w:lang w:eastAsia="ko-KR"/>
        </w:rPr>
        <w:t xml:space="preserve"> كطفل </w:t>
      </w:r>
      <w:r w:rsidRPr="00860EB2">
        <w:rPr>
          <w:rFonts w:cs="Calibri" w:hint="cs"/>
          <w:sz w:val="20"/>
          <w:rtl/>
          <w:lang w:eastAsia="ko-KR"/>
        </w:rPr>
        <w:t xml:space="preserve"> عندما كان في </w:t>
      </w:r>
      <w:r w:rsidRPr="00860EB2">
        <w:rPr>
          <w:rFonts w:cs="Calibri"/>
          <w:sz w:val="20"/>
          <w:rtl/>
          <w:lang w:eastAsia="ko-KR"/>
        </w:rPr>
        <w:t>مؤسسة</w:t>
      </w:r>
      <w:r w:rsidRPr="00860EB2">
        <w:rPr>
          <w:rFonts w:cs="Calibri" w:hint="cs"/>
          <w:sz w:val="20"/>
          <w:rtl/>
          <w:lang w:eastAsia="ko-KR"/>
        </w:rPr>
        <w:t xml:space="preserve"> </w:t>
      </w:r>
      <w:r w:rsidRPr="00860EB2">
        <w:rPr>
          <w:rFonts w:cs="Calibri"/>
          <w:sz w:val="20"/>
          <w:rtl/>
          <w:lang w:eastAsia="ko-KR"/>
        </w:rPr>
        <w:t>مثل مدرسة، أو كنيسة</w:t>
      </w:r>
      <w:r w:rsidRPr="00860EB2">
        <w:rPr>
          <w:rFonts w:cs="Calibri" w:hint="cs"/>
          <w:sz w:val="20"/>
          <w:rtl/>
          <w:lang w:eastAsia="ko-KR" w:bidi="ar-LB"/>
        </w:rPr>
        <w:t xml:space="preserve">، أو </w:t>
      </w:r>
      <w:r w:rsidRPr="00860EB2">
        <w:rPr>
          <w:rFonts w:cs="Calibri"/>
          <w:sz w:val="20"/>
          <w:rtl/>
          <w:lang w:eastAsia="ko-KR" w:bidi="ar-LB"/>
        </w:rPr>
        <w:t xml:space="preserve">مسجد، </w:t>
      </w:r>
      <w:r w:rsidRPr="00860EB2">
        <w:rPr>
          <w:rFonts w:cs="Calibri" w:hint="cs"/>
          <w:sz w:val="20"/>
          <w:rtl/>
          <w:lang w:eastAsia="ko-KR" w:bidi="ar-LB"/>
        </w:rPr>
        <w:t xml:space="preserve">أو </w:t>
      </w:r>
      <w:r w:rsidRPr="00860EB2">
        <w:rPr>
          <w:rFonts w:cs="Calibri"/>
          <w:sz w:val="20"/>
          <w:rtl/>
          <w:lang w:eastAsia="ko-KR" w:bidi="ar-LB"/>
        </w:rPr>
        <w:t xml:space="preserve">معبد، </w:t>
      </w:r>
      <w:r w:rsidRPr="00860EB2">
        <w:rPr>
          <w:rFonts w:cs="Calibri" w:hint="cs"/>
          <w:sz w:val="20"/>
          <w:rtl/>
          <w:lang w:eastAsia="ko-KR" w:bidi="ar-LB"/>
        </w:rPr>
        <w:t xml:space="preserve">أو </w:t>
      </w:r>
      <w:r w:rsidRPr="00860EB2">
        <w:rPr>
          <w:rFonts w:cs="Calibri"/>
          <w:sz w:val="20"/>
          <w:rtl/>
          <w:lang w:eastAsia="ko-KR" w:bidi="ar-LB"/>
        </w:rPr>
        <w:t>كنيس يهودي</w:t>
      </w:r>
      <w:r w:rsidRPr="00860EB2">
        <w:rPr>
          <w:rFonts w:cs="Calibri" w:hint="cs"/>
          <w:sz w:val="20"/>
          <w:rtl/>
          <w:lang w:eastAsia="ko-KR" w:bidi="ar-LB"/>
        </w:rPr>
        <w:t>،</w:t>
      </w:r>
      <w:r w:rsidRPr="00860EB2">
        <w:rPr>
          <w:rFonts w:cs="Calibri"/>
          <w:sz w:val="20"/>
          <w:rtl/>
          <w:lang w:eastAsia="ko-KR"/>
        </w:rPr>
        <w:t xml:space="preserve"> أو البعث</w:t>
      </w:r>
      <w:r w:rsidRPr="00860EB2">
        <w:rPr>
          <w:rFonts w:cs="Calibri" w:hint="cs"/>
          <w:sz w:val="20"/>
          <w:rtl/>
          <w:lang w:eastAsia="ko-KR"/>
        </w:rPr>
        <w:t>ات</w:t>
      </w:r>
      <w:r w:rsidRPr="00860EB2">
        <w:rPr>
          <w:rFonts w:cs="Calibri"/>
          <w:sz w:val="20"/>
          <w:rtl/>
          <w:lang w:eastAsia="ko-KR"/>
        </w:rPr>
        <w:t>، أو دار الأيتام ،أو رعاية بديلة ،أو مستشفى، أو مركز احتجاز</w:t>
      </w:r>
      <w:r w:rsidRPr="00860EB2">
        <w:rPr>
          <w:rFonts w:cs="Calibri" w:hint="cs"/>
          <w:sz w:val="20"/>
          <w:rtl/>
          <w:lang w:eastAsia="ko-KR"/>
        </w:rPr>
        <w:t xml:space="preserve"> أو  نادي رياضي.</w:t>
      </w:r>
    </w:p>
    <w:p w14:paraId="5E68C724" w14:textId="77777777" w:rsidR="00BD56FA" w:rsidRPr="00860EB2" w:rsidRDefault="00BD56FA" w:rsidP="00BD56FA">
      <w:p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Calibri"/>
          <w:b/>
          <w:sz w:val="20"/>
          <w:rtl/>
          <w:lang w:eastAsia="ko-KR"/>
        </w:rPr>
      </w:pPr>
    </w:p>
    <w:p w14:paraId="74ACAB55" w14:textId="77777777" w:rsidR="00BD56FA" w:rsidRDefault="00BD56FA" w:rsidP="00BD56FA">
      <w:p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Calibri"/>
          <w:b/>
          <w:sz w:val="20"/>
          <w:lang w:eastAsia="ko-KR" w:bidi="ar-LB"/>
        </w:rPr>
      </w:pPr>
      <w:r w:rsidRPr="00860EB2">
        <w:rPr>
          <w:rFonts w:cstheme="minorHAnsi"/>
          <w:sz w:val="20"/>
          <w:rtl/>
          <w:lang w:eastAsia="ko-KR"/>
        </w:rPr>
        <w:t xml:space="preserve">هذا يشمل حالات حيث حصل </w:t>
      </w:r>
      <w:r w:rsidRPr="00860EB2">
        <w:rPr>
          <w:rFonts w:cs="Calibri"/>
          <w:sz w:val="20"/>
          <w:rtl/>
          <w:lang w:eastAsia="ko-KR"/>
        </w:rPr>
        <w:t>الاعتداء الجنسي في مقر مؤسسة</w:t>
      </w:r>
      <w:r w:rsidRPr="00860EB2">
        <w:rPr>
          <w:rFonts w:cs="Calibri"/>
          <w:sz w:val="20"/>
          <w:rtl/>
          <w:lang w:eastAsia="ko-KR" w:bidi="ar-LB"/>
        </w:rPr>
        <w:t xml:space="preserve">، أو عندما حصل خلال </w:t>
      </w:r>
      <w:r w:rsidRPr="00860EB2">
        <w:rPr>
          <w:rFonts w:cs="Calibri" w:hint="cs"/>
          <w:sz w:val="20"/>
          <w:rtl/>
          <w:lang w:eastAsia="ko-KR" w:bidi="ar-LB"/>
        </w:rPr>
        <w:t>نشاط نظّمته</w:t>
      </w:r>
      <w:r w:rsidRPr="00860EB2">
        <w:rPr>
          <w:rFonts w:cs="Calibri"/>
          <w:sz w:val="20"/>
          <w:rtl/>
          <w:lang w:eastAsia="ko-KR" w:bidi="ar-LB"/>
        </w:rPr>
        <w:t xml:space="preserve"> المؤسسة، </w:t>
      </w:r>
      <w:r w:rsidRPr="00860EB2">
        <w:rPr>
          <w:rFonts w:cs="Calibri" w:hint="cs"/>
          <w:sz w:val="20"/>
          <w:rtl/>
          <w:lang w:eastAsia="ko-KR" w:bidi="ar-LB"/>
        </w:rPr>
        <w:t>ك</w:t>
      </w:r>
      <w:r w:rsidRPr="00860EB2">
        <w:rPr>
          <w:rFonts w:cs="Calibri"/>
          <w:sz w:val="20"/>
          <w:rtl/>
          <w:lang w:eastAsia="ko-KR" w:bidi="ar-LB"/>
        </w:rPr>
        <w:t>مخيّم</w:t>
      </w:r>
      <w:r w:rsidRPr="00860EB2">
        <w:rPr>
          <w:rFonts w:cs="Calibri" w:hint="cs"/>
          <w:sz w:val="20"/>
          <w:rtl/>
          <w:lang w:eastAsia="ko-KR" w:bidi="ar-LB"/>
        </w:rPr>
        <w:t xml:space="preserve"> على سبيل المثال</w:t>
      </w:r>
      <w:r w:rsidRPr="00860EB2">
        <w:rPr>
          <w:rFonts w:cs="Calibri"/>
          <w:sz w:val="20"/>
          <w:rtl/>
          <w:lang w:eastAsia="ko-KR" w:bidi="ar-LB"/>
        </w:rPr>
        <w:t>.</w:t>
      </w:r>
    </w:p>
    <w:p w14:paraId="1E8DBF8C" w14:textId="77777777" w:rsidR="00BD56FA" w:rsidRPr="00C74662" w:rsidRDefault="00BD56FA" w:rsidP="00BD56FA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b/>
          <w:szCs w:val="20"/>
          <w:rtl/>
        </w:rPr>
      </w:pPr>
      <w:r w:rsidRPr="00C74662">
        <w:rPr>
          <w:rFonts w:cstheme="minorHAnsi"/>
          <w:szCs w:val="20"/>
          <w:rtl/>
        </w:rPr>
        <w:t xml:space="preserve">يساعد برنامج التعويض الوطني الأشخاص الحصول على </w:t>
      </w:r>
      <w:proofErr w:type="gramStart"/>
      <w:r w:rsidRPr="00C74662">
        <w:rPr>
          <w:rFonts w:cstheme="minorHAnsi"/>
          <w:szCs w:val="20"/>
          <w:rtl/>
        </w:rPr>
        <w:t>التعويض  ويمكنه</w:t>
      </w:r>
      <w:proofErr w:type="gramEnd"/>
      <w:r w:rsidRPr="00C74662">
        <w:rPr>
          <w:rFonts w:cstheme="minorHAnsi"/>
          <w:szCs w:val="20"/>
          <w:rtl/>
        </w:rPr>
        <w:t xml:space="preserve"> إيصالهم بخدمات دعم التعويض المجانية والسرية.</w:t>
      </w:r>
    </w:p>
    <w:p w14:paraId="3EFA2471" w14:textId="77777777" w:rsidR="00BD56FA" w:rsidRDefault="00BD56FA" w:rsidP="00BD56FA">
      <w:p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b/>
          <w:sz w:val="20"/>
          <w:lang w:eastAsia="ko-KR"/>
        </w:rPr>
      </w:pPr>
      <w:r w:rsidRPr="00C74662">
        <w:rPr>
          <w:rFonts w:cstheme="minorHAnsi"/>
          <w:sz w:val="20"/>
          <w:rtl/>
          <w:lang w:eastAsia="ko-KR"/>
        </w:rPr>
        <w:t>يعني التعويض الاعتراف بالضرر الذي لحق بالأشخاص الذين تعرضوا للاعتداء الجنسي كأطفال في المؤسسات ومحاسبة المؤسسات المسؤولة.</w:t>
      </w:r>
    </w:p>
    <w:p w14:paraId="674F3FC3" w14:textId="77777777" w:rsidR="00BD56FA" w:rsidRPr="0098273F" w:rsidRDefault="00BD56FA" w:rsidP="00BD56FA">
      <w:pPr>
        <w:pStyle w:val="NormalTablesListBullet"/>
        <w:numPr>
          <w:ilvl w:val="0"/>
          <w:numId w:val="0"/>
        </w:numPr>
        <w:bidi/>
        <w:ind w:left="284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b/>
          <w:szCs w:val="20"/>
          <w:rtl/>
          <w:lang w:eastAsia="ko-KR"/>
        </w:rPr>
      </w:pPr>
      <w:r w:rsidRPr="0098273F">
        <w:rPr>
          <w:rFonts w:cstheme="minorHAnsi" w:hint="cs"/>
          <w:szCs w:val="20"/>
          <w:rtl/>
          <w:lang w:eastAsia="ko-KR"/>
        </w:rPr>
        <w:t>قد يشمل عرض التعويض:</w:t>
      </w:r>
    </w:p>
    <w:p w14:paraId="664E0E41" w14:textId="77777777" w:rsidR="00BD56FA" w:rsidRPr="0098273F" w:rsidRDefault="00BD56FA" w:rsidP="00BD56FA">
      <w:pPr>
        <w:pStyle w:val="ListParagraph"/>
        <w:numPr>
          <w:ilvl w:val="0"/>
          <w:numId w:val="6"/>
        </w:numPr>
        <w:bidi/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sz w:val="20"/>
          <w:szCs w:val="20"/>
          <w:lang w:eastAsia="ko-KR"/>
        </w:rPr>
      </w:pPr>
      <w:r w:rsidRPr="0098273F">
        <w:rPr>
          <w:rFonts w:cstheme="minorHAnsi"/>
          <w:sz w:val="20"/>
          <w:szCs w:val="20"/>
          <w:rtl/>
          <w:lang w:eastAsia="ko-KR"/>
        </w:rPr>
        <w:t>دفعة مالية</w:t>
      </w:r>
    </w:p>
    <w:p w14:paraId="5B85BB76" w14:textId="77777777" w:rsidR="00BD56FA" w:rsidRPr="0098273F" w:rsidRDefault="00BD56FA" w:rsidP="00BD56FA">
      <w:pPr>
        <w:pStyle w:val="ListParagraph"/>
        <w:numPr>
          <w:ilvl w:val="0"/>
          <w:numId w:val="6"/>
        </w:numPr>
        <w:bidi/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sz w:val="20"/>
          <w:szCs w:val="20"/>
          <w:lang w:eastAsia="ko-KR"/>
        </w:rPr>
      </w:pPr>
      <w:r w:rsidRPr="0098273F">
        <w:rPr>
          <w:rFonts w:cs="Calibri"/>
          <w:sz w:val="20"/>
          <w:szCs w:val="20"/>
          <w:rtl/>
          <w:lang w:eastAsia="ko-KR"/>
        </w:rPr>
        <w:t>مشورة سرية وآمنة ثقافيا.</w:t>
      </w:r>
    </w:p>
    <w:p w14:paraId="347594A1" w14:textId="77777777" w:rsidR="00BD56FA" w:rsidRPr="00991DD9" w:rsidRDefault="00BD56FA" w:rsidP="00BD56FA">
      <w:pPr>
        <w:pStyle w:val="ListParagraph"/>
        <w:numPr>
          <w:ilvl w:val="0"/>
          <w:numId w:val="6"/>
        </w:numPr>
        <w:bidi/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sz w:val="20"/>
          <w:szCs w:val="20"/>
          <w:lang w:eastAsia="ko-KR"/>
        </w:rPr>
      </w:pPr>
      <w:r w:rsidRPr="0098273F">
        <w:rPr>
          <w:rFonts w:cs="Calibri"/>
          <w:sz w:val="20"/>
          <w:szCs w:val="20"/>
          <w:rtl/>
          <w:lang w:eastAsia="ko-KR"/>
        </w:rPr>
        <w:t>رد</w:t>
      </w:r>
      <w:r w:rsidRPr="0098273F">
        <w:rPr>
          <w:rFonts w:cs="Calibri" w:hint="cs"/>
          <w:sz w:val="20"/>
          <w:szCs w:val="20"/>
          <w:rtl/>
          <w:lang w:eastAsia="ko-KR"/>
        </w:rPr>
        <w:t>اً</w:t>
      </w:r>
      <w:r w:rsidRPr="0098273F">
        <w:rPr>
          <w:rFonts w:cs="Calibri"/>
          <w:sz w:val="20"/>
          <w:szCs w:val="20"/>
          <w:rtl/>
          <w:lang w:eastAsia="ko-KR"/>
        </w:rPr>
        <w:t xml:space="preserve"> شخصي</w:t>
      </w:r>
      <w:r w:rsidRPr="0098273F">
        <w:rPr>
          <w:rFonts w:cs="Calibri" w:hint="cs"/>
          <w:sz w:val="20"/>
          <w:szCs w:val="20"/>
          <w:rtl/>
          <w:lang w:eastAsia="ko-KR"/>
        </w:rPr>
        <w:t>اً</w:t>
      </w:r>
      <w:r w:rsidRPr="0098273F">
        <w:rPr>
          <w:rFonts w:cs="Calibri"/>
          <w:sz w:val="20"/>
          <w:szCs w:val="20"/>
          <w:rtl/>
          <w:lang w:eastAsia="ko-KR"/>
        </w:rPr>
        <w:t xml:space="preserve"> مباشر</w:t>
      </w:r>
      <w:r w:rsidRPr="0098273F">
        <w:rPr>
          <w:rFonts w:cs="Calibri" w:hint="cs"/>
          <w:sz w:val="20"/>
          <w:szCs w:val="20"/>
          <w:rtl/>
          <w:lang w:eastAsia="ko-KR"/>
        </w:rPr>
        <w:t>اً</w:t>
      </w:r>
      <w:r w:rsidRPr="0098273F">
        <w:rPr>
          <w:sz w:val="20"/>
          <w:szCs w:val="20"/>
          <w:rtl/>
        </w:rPr>
        <w:t xml:space="preserve"> </w:t>
      </w:r>
      <w:r w:rsidRPr="0098273F">
        <w:rPr>
          <w:rFonts w:cs="Calibri"/>
          <w:sz w:val="20"/>
          <w:szCs w:val="20"/>
          <w:rtl/>
          <w:lang w:eastAsia="ko-KR"/>
        </w:rPr>
        <w:t xml:space="preserve">من المؤسسة، </w:t>
      </w:r>
      <w:r w:rsidRPr="0098273F">
        <w:rPr>
          <w:rFonts w:cs="Calibri" w:hint="cs"/>
          <w:sz w:val="20"/>
          <w:szCs w:val="20"/>
          <w:rtl/>
          <w:lang w:eastAsia="ko-KR" w:bidi="ar-LB"/>
        </w:rPr>
        <w:t>ك</w:t>
      </w:r>
      <w:r w:rsidRPr="0098273F">
        <w:rPr>
          <w:rFonts w:cs="Calibri"/>
          <w:sz w:val="20"/>
          <w:szCs w:val="20"/>
          <w:rtl/>
          <w:lang w:eastAsia="ko-KR"/>
        </w:rPr>
        <w:t>الاعتذار</w:t>
      </w:r>
      <w:r w:rsidRPr="0098273F">
        <w:rPr>
          <w:rFonts w:cs="Calibri" w:hint="cs"/>
          <w:sz w:val="20"/>
          <w:szCs w:val="20"/>
          <w:rtl/>
          <w:lang w:eastAsia="ko-KR"/>
        </w:rPr>
        <w:t xml:space="preserve"> مثلاً.</w:t>
      </w:r>
    </w:p>
    <w:p w14:paraId="2BE0F7B5" w14:textId="77777777" w:rsidR="00BD56FA" w:rsidRPr="00022227" w:rsidRDefault="00BD56FA" w:rsidP="00BD56FA">
      <w:pPr>
        <w:pStyle w:val="NormalTablesListBullet"/>
        <w:numPr>
          <w:ilvl w:val="0"/>
          <w:numId w:val="0"/>
        </w:numPr>
        <w:bidi/>
        <w:ind w:left="284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b/>
          <w:szCs w:val="20"/>
          <w:rtl/>
          <w:lang w:eastAsia="ko-KR"/>
        </w:rPr>
      </w:pPr>
      <w:r w:rsidRPr="00022227">
        <w:rPr>
          <w:rFonts w:cstheme="minorHAnsi" w:hint="cs"/>
          <w:szCs w:val="20"/>
          <w:rtl/>
          <w:lang w:eastAsia="ko-KR"/>
        </w:rPr>
        <w:t>يمكنك التقّدم بطلب للتعويض إذا:</w:t>
      </w:r>
    </w:p>
    <w:p w14:paraId="708B9DF6" w14:textId="77777777" w:rsidR="00BD56FA" w:rsidRPr="00022227" w:rsidRDefault="00BD56FA" w:rsidP="00BD56FA">
      <w:pPr>
        <w:pStyle w:val="ListParagraph"/>
        <w:numPr>
          <w:ilvl w:val="0"/>
          <w:numId w:val="7"/>
        </w:numPr>
        <w:bidi/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sz w:val="20"/>
          <w:szCs w:val="20"/>
          <w:lang w:eastAsia="ko-KR"/>
        </w:rPr>
      </w:pPr>
      <w:r w:rsidRPr="00022227">
        <w:rPr>
          <w:rFonts w:cstheme="minorHAnsi"/>
          <w:sz w:val="20"/>
          <w:szCs w:val="20"/>
          <w:rtl/>
          <w:lang w:eastAsia="ko-KR"/>
        </w:rPr>
        <w:t xml:space="preserve">تعرضت </w:t>
      </w:r>
      <w:bookmarkStart w:id="1" w:name="__DdeLink__1655_159854861411"/>
      <w:r w:rsidRPr="00022227">
        <w:rPr>
          <w:rFonts w:cstheme="minorHAnsi"/>
          <w:sz w:val="20"/>
          <w:szCs w:val="20"/>
          <w:rtl/>
          <w:lang w:eastAsia="ko-KR"/>
        </w:rPr>
        <w:t>للاعتداء</w:t>
      </w:r>
      <w:bookmarkEnd w:id="1"/>
      <w:r w:rsidRPr="00022227">
        <w:rPr>
          <w:rFonts w:cstheme="minorHAnsi"/>
          <w:sz w:val="20"/>
          <w:szCs w:val="20"/>
          <w:rtl/>
          <w:lang w:eastAsia="ko-KR"/>
        </w:rPr>
        <w:t xml:space="preserve"> الجنسي عندما</w:t>
      </w:r>
      <w:r w:rsidRPr="00022227">
        <w:rPr>
          <w:rFonts w:cstheme="minorHAnsi" w:hint="cs"/>
          <w:sz w:val="20"/>
          <w:szCs w:val="20"/>
          <w:rtl/>
          <w:lang w:eastAsia="ko-KR"/>
        </w:rPr>
        <w:t xml:space="preserve"> </w:t>
      </w:r>
      <w:r w:rsidRPr="00022227">
        <w:rPr>
          <w:rFonts w:cs="Calibri"/>
          <w:sz w:val="20"/>
          <w:szCs w:val="20"/>
          <w:rtl/>
          <w:lang w:eastAsia="ko-KR"/>
        </w:rPr>
        <w:t xml:space="preserve">كنت أصغر من </w:t>
      </w:r>
      <w:r w:rsidRPr="00022227">
        <w:rPr>
          <w:rFonts w:cs="Calibri"/>
          <w:sz w:val="20"/>
          <w:szCs w:val="20"/>
          <w:lang w:eastAsia="ko-KR"/>
        </w:rPr>
        <w:t>18</w:t>
      </w:r>
      <w:r w:rsidRPr="00022227">
        <w:rPr>
          <w:rFonts w:cs="Calibri"/>
          <w:sz w:val="20"/>
          <w:szCs w:val="20"/>
          <w:rtl/>
          <w:lang w:eastAsia="ko-KR"/>
        </w:rPr>
        <w:t xml:space="preserve"> عامًا، و</w:t>
      </w:r>
    </w:p>
    <w:p w14:paraId="3737E3F3" w14:textId="77777777" w:rsidR="00BD56FA" w:rsidRPr="00022227" w:rsidRDefault="00BD56FA" w:rsidP="00BD56FA">
      <w:pPr>
        <w:pStyle w:val="ListParagraph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Calibri"/>
          <w:sz w:val="20"/>
          <w:szCs w:val="20"/>
          <w:lang w:eastAsia="ko-KR"/>
        </w:rPr>
      </w:pPr>
    </w:p>
    <w:p w14:paraId="7630A53C" w14:textId="77777777" w:rsidR="00BD56FA" w:rsidRPr="00022227" w:rsidRDefault="00BD56FA" w:rsidP="00BD56FA">
      <w:pPr>
        <w:pStyle w:val="ListParagraph"/>
        <w:numPr>
          <w:ilvl w:val="0"/>
          <w:numId w:val="7"/>
        </w:numPr>
        <w:bidi/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Calibri"/>
          <w:sz w:val="20"/>
          <w:szCs w:val="20"/>
          <w:lang w:eastAsia="ko-KR"/>
        </w:rPr>
      </w:pPr>
      <w:r w:rsidRPr="00022227">
        <w:rPr>
          <w:rFonts w:cs="Calibri"/>
          <w:sz w:val="20"/>
          <w:szCs w:val="20"/>
          <w:rtl/>
          <w:lang w:eastAsia="ko-KR"/>
        </w:rPr>
        <w:t xml:space="preserve">قد ولدت قبل </w:t>
      </w:r>
      <w:proofErr w:type="gramStart"/>
      <w:r w:rsidRPr="00022227">
        <w:rPr>
          <w:rFonts w:cs="Calibri"/>
          <w:sz w:val="20"/>
          <w:szCs w:val="20"/>
          <w:lang w:eastAsia="ko-KR"/>
        </w:rPr>
        <w:t>30</w:t>
      </w:r>
      <w:r w:rsidRPr="00022227">
        <w:rPr>
          <w:rFonts w:cs="Calibri"/>
          <w:sz w:val="20"/>
          <w:szCs w:val="20"/>
          <w:rtl/>
          <w:lang w:eastAsia="ko-KR"/>
        </w:rPr>
        <w:t xml:space="preserve">  حزيران</w:t>
      </w:r>
      <w:proofErr w:type="gramEnd"/>
      <w:r w:rsidRPr="00022227">
        <w:rPr>
          <w:rFonts w:cs="Calibri"/>
          <w:sz w:val="20"/>
          <w:szCs w:val="20"/>
          <w:rtl/>
          <w:lang w:eastAsia="ko-KR"/>
        </w:rPr>
        <w:t xml:space="preserve"> /يونيو </w:t>
      </w:r>
      <w:r w:rsidRPr="00022227">
        <w:rPr>
          <w:rFonts w:cs="Calibri"/>
          <w:sz w:val="20"/>
          <w:szCs w:val="20"/>
          <w:lang w:eastAsia="ko-KR"/>
        </w:rPr>
        <w:t>2010</w:t>
      </w:r>
      <w:r w:rsidRPr="00022227">
        <w:rPr>
          <w:rFonts w:cs="Calibri"/>
          <w:sz w:val="20"/>
          <w:szCs w:val="20"/>
          <w:rtl/>
          <w:lang w:eastAsia="ko-KR"/>
        </w:rPr>
        <w:t>،</w:t>
      </w:r>
    </w:p>
    <w:p w14:paraId="433FE555" w14:textId="77777777" w:rsidR="00BD56FA" w:rsidRPr="00022227" w:rsidRDefault="00BD56FA" w:rsidP="00BD56FA">
      <w:pPr>
        <w:pStyle w:val="ListParagraph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sz w:val="20"/>
          <w:szCs w:val="20"/>
          <w:lang w:eastAsia="ko-KR"/>
        </w:rPr>
      </w:pPr>
      <w:r w:rsidRPr="00022227">
        <w:rPr>
          <w:rFonts w:cstheme="minorHAnsi"/>
          <w:sz w:val="20"/>
          <w:szCs w:val="20"/>
          <w:rtl/>
          <w:lang w:eastAsia="ko-KR"/>
        </w:rPr>
        <w:t>و</w:t>
      </w:r>
    </w:p>
    <w:p w14:paraId="054DD55C" w14:textId="77777777" w:rsidR="00BD56FA" w:rsidRPr="00022227" w:rsidRDefault="00BD56FA" w:rsidP="00BD56FA">
      <w:pPr>
        <w:pStyle w:val="ListParagraph"/>
        <w:numPr>
          <w:ilvl w:val="0"/>
          <w:numId w:val="7"/>
        </w:numPr>
        <w:bidi/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sz w:val="20"/>
          <w:szCs w:val="20"/>
          <w:lang w:eastAsia="ko-KR"/>
        </w:rPr>
      </w:pPr>
      <w:r w:rsidRPr="00022227">
        <w:rPr>
          <w:rFonts w:cs="Calibri"/>
          <w:sz w:val="20"/>
          <w:szCs w:val="20"/>
          <w:rtl/>
          <w:lang w:eastAsia="ko-KR"/>
        </w:rPr>
        <w:t xml:space="preserve">حدث </w:t>
      </w:r>
      <w:r w:rsidRPr="00022227">
        <w:rPr>
          <w:rFonts w:cs="Calibri" w:hint="cs"/>
          <w:sz w:val="20"/>
          <w:szCs w:val="20"/>
          <w:rtl/>
          <w:lang w:eastAsia="ko-KR"/>
        </w:rPr>
        <w:t>الاعتداء</w:t>
      </w:r>
      <w:r w:rsidRPr="00022227">
        <w:rPr>
          <w:rFonts w:cs="Calibri"/>
          <w:sz w:val="20"/>
          <w:szCs w:val="20"/>
          <w:rtl/>
          <w:lang w:eastAsia="ko-KR"/>
        </w:rPr>
        <w:t xml:space="preserve"> قبل</w:t>
      </w:r>
    </w:p>
    <w:p w14:paraId="15FED7FB" w14:textId="77777777" w:rsidR="00BD56FA" w:rsidRPr="00022227" w:rsidRDefault="00BD56FA" w:rsidP="00BD56FA">
      <w:pPr>
        <w:pStyle w:val="ListParagraph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sz w:val="20"/>
          <w:szCs w:val="20"/>
          <w:lang w:eastAsia="ko-KR"/>
        </w:rPr>
      </w:pPr>
      <w:r w:rsidRPr="00022227">
        <w:rPr>
          <w:rFonts w:cs="Calibri"/>
          <w:sz w:val="20"/>
          <w:szCs w:val="20"/>
          <w:lang w:eastAsia="ko-KR"/>
        </w:rPr>
        <w:t>1</w:t>
      </w:r>
      <w:r w:rsidRPr="00022227">
        <w:rPr>
          <w:rFonts w:cs="Calibri"/>
          <w:sz w:val="20"/>
          <w:szCs w:val="20"/>
          <w:rtl/>
          <w:lang w:eastAsia="ko-KR"/>
        </w:rPr>
        <w:t xml:space="preserve"> تموز/ يوليو </w:t>
      </w:r>
      <w:r w:rsidRPr="00022227">
        <w:rPr>
          <w:rFonts w:cs="Calibri"/>
          <w:sz w:val="20"/>
          <w:szCs w:val="20"/>
          <w:lang w:eastAsia="ko-KR"/>
        </w:rPr>
        <w:t>2018</w:t>
      </w:r>
      <w:r w:rsidRPr="00022227">
        <w:rPr>
          <w:rFonts w:cs="Calibri"/>
          <w:sz w:val="20"/>
          <w:szCs w:val="20"/>
          <w:rtl/>
          <w:lang w:eastAsia="ko-KR"/>
        </w:rPr>
        <w:t xml:space="preserve"> بينما كنت في</w:t>
      </w:r>
    </w:p>
    <w:p w14:paraId="6CB07C71" w14:textId="77777777" w:rsidR="00BD56FA" w:rsidRPr="00022227" w:rsidRDefault="00BD56FA" w:rsidP="00BD56FA">
      <w:pPr>
        <w:pStyle w:val="ListParagraph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="Calibri"/>
          <w:sz w:val="20"/>
          <w:szCs w:val="20"/>
          <w:lang w:eastAsia="ko-KR"/>
        </w:rPr>
      </w:pPr>
      <w:r w:rsidRPr="00022227">
        <w:rPr>
          <w:rFonts w:cs="Calibri"/>
          <w:sz w:val="20"/>
          <w:szCs w:val="20"/>
          <w:rtl/>
          <w:lang w:eastAsia="ko-KR"/>
        </w:rPr>
        <w:t>مؤسسة، و</w:t>
      </w:r>
    </w:p>
    <w:p w14:paraId="49A2E719" w14:textId="77777777" w:rsidR="00BD56FA" w:rsidRPr="006654FF" w:rsidRDefault="00BD56FA" w:rsidP="00BD56FA">
      <w:pPr>
        <w:pStyle w:val="ListParagraph"/>
        <w:numPr>
          <w:ilvl w:val="0"/>
          <w:numId w:val="7"/>
        </w:numPr>
        <w:bidi/>
        <w:spacing w:line="259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cstheme="minorHAnsi"/>
          <w:sz w:val="24"/>
          <w:lang w:eastAsia="ko-KR"/>
        </w:rPr>
      </w:pPr>
      <w:r w:rsidRPr="00022227">
        <w:rPr>
          <w:rFonts w:cs="Calibri"/>
          <w:sz w:val="20"/>
          <w:szCs w:val="20"/>
          <w:rtl/>
          <w:lang w:eastAsia="ko-KR"/>
        </w:rPr>
        <w:t>أنت مواطن أسترالي أو</w:t>
      </w:r>
      <w:r w:rsidRPr="00022227">
        <w:rPr>
          <w:rFonts w:cs="Calibri"/>
          <w:sz w:val="20"/>
          <w:szCs w:val="20"/>
          <w:lang w:eastAsia="ko-KR"/>
        </w:rPr>
        <w:t xml:space="preserve"> </w:t>
      </w:r>
      <w:r w:rsidRPr="00022227">
        <w:rPr>
          <w:rFonts w:cs="Calibri"/>
          <w:sz w:val="20"/>
          <w:szCs w:val="20"/>
          <w:rtl/>
          <w:lang w:eastAsia="ko-KR"/>
        </w:rPr>
        <w:t xml:space="preserve">مقيم دائم في الوقت </w:t>
      </w:r>
      <w:r w:rsidRPr="00022227">
        <w:rPr>
          <w:rFonts w:cs="Calibri" w:hint="cs"/>
          <w:sz w:val="20"/>
          <w:szCs w:val="20"/>
          <w:rtl/>
          <w:lang w:eastAsia="ko-KR"/>
        </w:rPr>
        <w:t>ا</w:t>
      </w:r>
      <w:r w:rsidRPr="00022227">
        <w:rPr>
          <w:rFonts w:cs="Calibri"/>
          <w:sz w:val="20"/>
          <w:szCs w:val="20"/>
          <w:rtl/>
          <w:lang w:eastAsia="ko-KR"/>
        </w:rPr>
        <w:t>لذي</w:t>
      </w:r>
      <w:r w:rsidRPr="00467A89">
        <w:rPr>
          <w:rFonts w:cs="Calibri"/>
          <w:sz w:val="24"/>
          <w:rtl/>
          <w:lang w:eastAsia="ko-KR"/>
        </w:rPr>
        <w:t xml:space="preserve"> </w:t>
      </w:r>
      <w:r w:rsidRPr="00022227">
        <w:rPr>
          <w:rFonts w:cs="Calibri"/>
          <w:sz w:val="20"/>
          <w:szCs w:val="20"/>
          <w:rtl/>
          <w:lang w:eastAsia="ko-KR"/>
        </w:rPr>
        <w:t>تقدمت فيه بطلب للتعويض</w:t>
      </w:r>
      <w:r w:rsidRPr="00022227">
        <w:rPr>
          <w:rFonts w:cs="Calibri" w:hint="cs"/>
          <w:sz w:val="20"/>
          <w:szCs w:val="20"/>
          <w:rtl/>
          <w:lang w:eastAsia="ko-KR"/>
        </w:rPr>
        <w:t>.</w:t>
      </w:r>
    </w:p>
    <w:p w14:paraId="770A2637" w14:textId="77777777" w:rsidR="00BD56FA" w:rsidRDefault="00BD56FA" w:rsidP="00BD56FA">
      <w:pPr>
        <w:pStyle w:val="NormalTables"/>
        <w:numPr>
          <w:ilvl w:val="0"/>
          <w:numId w:val="7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hAnsi="Calibri" w:cs="Calibri"/>
          <w:b/>
          <w:szCs w:val="20"/>
        </w:rPr>
      </w:pPr>
      <w:r w:rsidRPr="00E90FB4">
        <w:rPr>
          <w:rFonts w:ascii="Calibri" w:hAnsi="Calibri" w:cs="Calibri"/>
          <w:szCs w:val="20"/>
          <w:rtl/>
        </w:rPr>
        <w:t>إذا لم تكن متأكدًا مما إذا كنت مؤهلاً للتقدم بطلب للحصول على تعويض، فيرجى تفقّد الموقع الإلكتروني أو الاتصال بـبرنامج التعويض الوطني لمناقشة خياراتك.</w:t>
      </w:r>
    </w:p>
    <w:p w14:paraId="29B69F2D" w14:textId="77777777" w:rsidR="00BD56FA" w:rsidRPr="00234066" w:rsidRDefault="00BD56FA" w:rsidP="00BD56FA">
      <w:pPr>
        <w:pStyle w:val="NormalTables"/>
        <w:numPr>
          <w:ilvl w:val="0"/>
          <w:numId w:val="7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hAnsi="Calibri" w:cs="Calibri"/>
          <w:b/>
          <w:szCs w:val="20"/>
          <w:rtl/>
        </w:rPr>
      </w:pPr>
      <w:r w:rsidRPr="00631552">
        <w:rPr>
          <w:bCs/>
        </w:rPr>
        <w:t>Redress</w:t>
      </w:r>
      <w:r w:rsidRPr="00631552">
        <w:rPr>
          <w:rFonts w:cs="Arial"/>
          <w:rtl/>
        </w:rPr>
        <w:t xml:space="preserve"> </w:t>
      </w:r>
      <w:r w:rsidRPr="00234066">
        <w:rPr>
          <w:rFonts w:ascii="Calibri" w:hAnsi="Calibri" w:cs="Calibri"/>
          <w:szCs w:val="20"/>
          <w:rtl/>
        </w:rPr>
        <w:t>هو بديل لطلب التعويض في المحكمة، والذي يمكن أن يكون مكلفًا وغالبًا ما يكون مؤلمًا.</w:t>
      </w:r>
    </w:p>
    <w:p w14:paraId="5E0539C4" w14:textId="77777777" w:rsidR="00BD56FA" w:rsidRDefault="00BD56FA" w:rsidP="00BD56FA">
      <w:pPr>
        <w:pStyle w:val="NormalTables"/>
        <w:numPr>
          <w:ilvl w:val="0"/>
          <w:numId w:val="7"/>
        </w:num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hAnsi="Calibri" w:cs="Calibri"/>
          <w:szCs w:val="20"/>
        </w:rPr>
      </w:pPr>
      <w:r w:rsidRPr="00234066">
        <w:rPr>
          <w:rFonts w:ascii="Calibri" w:hAnsi="Calibri" w:cs="Calibri"/>
          <w:szCs w:val="20"/>
          <w:rtl/>
        </w:rPr>
        <w:t>التقدم إلى برنامج التعويض الوطني هو أبسط طريقة للحصول على التعويض وليس عليك التعامل مع المؤسسة مباشرة.</w:t>
      </w:r>
    </w:p>
    <w:p w14:paraId="3065C0D3" w14:textId="77777777" w:rsidR="00BD56FA" w:rsidRDefault="00BD56FA" w:rsidP="00BD56FA">
      <w:pPr>
        <w:pStyle w:val="NormalTables"/>
        <w:bidi/>
        <w:ind w:left="360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hAnsi="Calibri" w:cs="Calibri"/>
          <w:szCs w:val="20"/>
        </w:rPr>
      </w:pPr>
      <w:r w:rsidRPr="009B0564">
        <w:rPr>
          <w:rFonts w:ascii="Calibri" w:hAnsi="Calibri" w:cs="Calibri"/>
          <w:szCs w:val="20"/>
          <w:rtl/>
        </w:rPr>
        <w:t>يتوفر الدعم المجاني والسري والآمن ثقافيًا من خدمات دعم التعويض.</w:t>
      </w:r>
    </w:p>
    <w:p w14:paraId="5D6AB5BA" w14:textId="77777777" w:rsidR="00BD56FA" w:rsidRPr="00EC3795" w:rsidRDefault="00BD56FA" w:rsidP="00BD56FA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hAnsi="Calibri" w:cs="Calibri"/>
          <w:b/>
          <w:szCs w:val="20"/>
          <w:rtl/>
        </w:rPr>
      </w:pPr>
      <w:r w:rsidRPr="00EC3795">
        <w:rPr>
          <w:rFonts w:ascii="Calibri" w:hAnsi="Calibri" w:cs="Calibri"/>
          <w:szCs w:val="20"/>
          <w:rtl/>
        </w:rPr>
        <w:t>يمكن أن تساعدك هذه الخدمات على فهم برنامج التعويض الوطني، وتقديم الدعم العاطفي، وتساعدك في ملء الطلب.</w:t>
      </w:r>
    </w:p>
    <w:p w14:paraId="61CA7CF5" w14:textId="77777777" w:rsidR="00BD56FA" w:rsidRDefault="00BD56FA" w:rsidP="00BD56FA">
      <w:pPr>
        <w:pStyle w:val="NormalTables"/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hAnsi="Calibri" w:cs="Calibri"/>
          <w:szCs w:val="20"/>
        </w:rPr>
      </w:pPr>
      <w:r w:rsidRPr="00EC3795">
        <w:rPr>
          <w:rFonts w:ascii="Calibri" w:hAnsi="Calibri" w:cs="Calibri"/>
          <w:szCs w:val="20"/>
          <w:rtl/>
        </w:rPr>
        <w:t>وتوجد أيضاً خدمات استشارية قانونية ومالية مجانية ومستقلة.</w:t>
      </w:r>
    </w:p>
    <w:p w14:paraId="34215DD0" w14:textId="77777777" w:rsidR="00BD56FA" w:rsidRDefault="00BD56FA" w:rsidP="00BD56FA">
      <w:p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Aptos" w:hAnsi="Aptos"/>
          <w:color w:val="212121"/>
          <w:sz w:val="24"/>
        </w:rPr>
      </w:pPr>
      <w:r>
        <w:rPr>
          <w:rFonts w:cs="Arial"/>
          <w:color w:val="212121"/>
          <w:sz w:val="20"/>
          <w:rtl/>
        </w:rPr>
        <w:t>لمعرفة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المزيد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حول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خياراتك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أو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للاتصال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بخدمات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دعم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التعويض،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اتصل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</w:rPr>
        <w:t>برقم</w:t>
      </w:r>
    </w:p>
    <w:p w14:paraId="7F18B320" w14:textId="77777777" w:rsidR="00BD56FA" w:rsidRDefault="00BD56FA" w:rsidP="00BD56FA">
      <w:p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Aptos" w:hAnsi="Aptos"/>
          <w:color w:val="212121"/>
          <w:rtl/>
        </w:rPr>
      </w:pPr>
      <w:r>
        <w:rPr>
          <w:rFonts w:ascii="Aptos" w:hAnsi="Aptos"/>
          <w:color w:val="212121"/>
          <w:sz w:val="20"/>
        </w:rPr>
        <w:t>1800 737 377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  <w:lang w:bidi="ar-LB"/>
        </w:rPr>
        <w:t>من</w:t>
      </w:r>
      <w:r>
        <w:rPr>
          <w:rStyle w:val="apple-converted-space"/>
          <w:color w:val="212121"/>
          <w:sz w:val="20"/>
          <w:rtl/>
          <w:lang w:bidi="ar-LB"/>
        </w:rPr>
        <w:t> </w:t>
      </w:r>
      <w:r>
        <w:rPr>
          <w:rFonts w:cs="Arial"/>
          <w:color w:val="212121"/>
          <w:sz w:val="20"/>
          <w:rtl/>
          <w:lang w:bidi="ar-LB"/>
        </w:rPr>
        <w:t>الإثنين</w:t>
      </w:r>
      <w:r>
        <w:rPr>
          <w:rStyle w:val="apple-converted-space"/>
          <w:color w:val="212121"/>
          <w:sz w:val="20"/>
          <w:rtl/>
          <w:lang w:bidi="ar-LB"/>
        </w:rPr>
        <w:t> </w:t>
      </w:r>
      <w:r>
        <w:rPr>
          <w:rFonts w:cs="Arial"/>
          <w:color w:val="212121"/>
          <w:sz w:val="20"/>
          <w:rtl/>
          <w:lang w:bidi="ar-LB"/>
        </w:rPr>
        <w:t>إلى</w:t>
      </w:r>
      <w:r>
        <w:rPr>
          <w:rStyle w:val="apple-converted-space"/>
          <w:color w:val="212121"/>
          <w:sz w:val="20"/>
          <w:rtl/>
          <w:lang w:bidi="ar-LB"/>
        </w:rPr>
        <w:t> </w:t>
      </w:r>
      <w:r>
        <w:rPr>
          <w:rFonts w:cs="Arial"/>
          <w:color w:val="212121"/>
          <w:sz w:val="20"/>
          <w:rtl/>
          <w:lang w:bidi="ar-LB"/>
        </w:rPr>
        <w:t>الجمعة،</w:t>
      </w:r>
    </w:p>
    <w:p w14:paraId="719CC629" w14:textId="77777777" w:rsidR="00BD56FA" w:rsidRDefault="00BD56FA" w:rsidP="00BD56FA">
      <w:pPr>
        <w:bidi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Aptos" w:hAnsi="Aptos"/>
          <w:color w:val="212121"/>
          <w:rtl/>
        </w:rPr>
      </w:pPr>
      <w:r>
        <w:rPr>
          <w:rFonts w:cs="Arial"/>
          <w:color w:val="212121"/>
          <w:sz w:val="20"/>
          <w:rtl/>
          <w:lang w:bidi="ar-LB"/>
        </w:rPr>
        <w:t>من</w:t>
      </w:r>
      <w:r>
        <w:rPr>
          <w:rStyle w:val="apple-converted-space"/>
          <w:color w:val="212121"/>
          <w:sz w:val="20"/>
          <w:rtl/>
          <w:lang w:bidi="ar-LB"/>
        </w:rPr>
        <w:t> </w:t>
      </w:r>
      <w:r>
        <w:rPr>
          <w:rFonts w:cs="Arial"/>
          <w:color w:val="212121"/>
          <w:sz w:val="20"/>
          <w:rtl/>
          <w:lang w:bidi="ar-LB"/>
        </w:rPr>
        <w:t>الثامنة</w:t>
      </w:r>
      <w:r>
        <w:rPr>
          <w:rStyle w:val="apple-converted-space"/>
          <w:color w:val="212121"/>
          <w:sz w:val="20"/>
          <w:rtl/>
          <w:lang w:bidi="ar-LB"/>
        </w:rPr>
        <w:t> </w:t>
      </w:r>
      <w:r>
        <w:rPr>
          <w:rFonts w:cs="Arial"/>
          <w:color w:val="212121"/>
          <w:sz w:val="20"/>
          <w:rtl/>
          <w:lang w:bidi="ar-LB"/>
        </w:rPr>
        <w:t>صباحاً</w:t>
      </w:r>
      <w:r>
        <w:rPr>
          <w:rStyle w:val="apple-converted-space"/>
          <w:color w:val="212121"/>
          <w:sz w:val="20"/>
          <w:rtl/>
          <w:lang w:bidi="ar-LB"/>
        </w:rPr>
        <w:t> </w:t>
      </w:r>
      <w:r>
        <w:rPr>
          <w:color w:val="212121"/>
          <w:sz w:val="20"/>
          <w:rtl/>
          <w:lang w:bidi="ar-LB"/>
        </w:rPr>
        <w:t>-</w:t>
      </w:r>
      <w:r>
        <w:rPr>
          <w:rFonts w:ascii="Aptos" w:hAnsi="Aptos"/>
          <w:color w:val="212121"/>
          <w:sz w:val="20"/>
        </w:rPr>
        <w:t>5</w:t>
      </w:r>
      <w:r>
        <w:rPr>
          <w:rStyle w:val="apple-converted-space"/>
          <w:color w:val="212121"/>
          <w:sz w:val="20"/>
          <w:rtl/>
        </w:rPr>
        <w:t> </w:t>
      </w:r>
      <w:r>
        <w:rPr>
          <w:rFonts w:cs="Arial"/>
          <w:color w:val="212121"/>
          <w:sz w:val="20"/>
          <w:rtl/>
          <w:lang w:bidi="ar-LB"/>
        </w:rPr>
        <w:t>مساءً</w:t>
      </w:r>
      <w:r>
        <w:rPr>
          <w:color w:val="212121"/>
          <w:sz w:val="20"/>
          <w:rtl/>
          <w:lang w:bidi="ar-LB"/>
        </w:rPr>
        <w:t> </w:t>
      </w:r>
      <w:r>
        <w:rPr>
          <w:rFonts w:cs="Arial"/>
          <w:color w:val="212121"/>
          <w:sz w:val="20"/>
          <w:rtl/>
          <w:lang w:bidi="ar-LB"/>
        </w:rPr>
        <w:t>أو</w:t>
      </w:r>
      <w:r>
        <w:rPr>
          <w:rStyle w:val="apple-converted-space"/>
          <w:color w:val="212121"/>
          <w:sz w:val="20"/>
          <w:rtl/>
          <w:lang w:bidi="ar-LB"/>
        </w:rPr>
        <w:t> </w:t>
      </w:r>
      <w:r>
        <w:rPr>
          <w:rFonts w:cs="Arial"/>
          <w:color w:val="212121"/>
          <w:sz w:val="20"/>
          <w:rtl/>
          <w:lang w:bidi="ar-LB"/>
        </w:rPr>
        <w:t>تفقّد</w:t>
      </w:r>
    </w:p>
    <w:p w14:paraId="266B168C" w14:textId="77777777" w:rsidR="00BD56FA" w:rsidRDefault="00BD56FA" w:rsidP="00BD56FA">
      <w:pPr>
        <w:pStyle w:val="NormalTables"/>
        <w:jc w:val="righ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</w:rPr>
      </w:pPr>
      <w:r w:rsidRPr="005A17C7">
        <w:rPr>
          <w:bCs/>
        </w:rPr>
        <w:t>nationalredress.gov.au</w:t>
      </w:r>
    </w:p>
    <w:p w14:paraId="5934CB3C" w14:textId="267570AC" w:rsidR="00CE275A" w:rsidRPr="00A26970" w:rsidRDefault="00CE275A" w:rsidP="00CE275A"/>
    <w:sectPr w:rsidR="00CE275A" w:rsidRPr="00A26970" w:rsidSect="00B650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5A0E6" w14:textId="77777777" w:rsidR="00C32B20" w:rsidRDefault="00C32B20" w:rsidP="00D560DC">
      <w:pPr>
        <w:spacing w:before="0" w:after="0" w:line="240" w:lineRule="auto"/>
      </w:pPr>
      <w:r>
        <w:separator/>
      </w:r>
    </w:p>
  </w:endnote>
  <w:endnote w:type="continuationSeparator" w:id="0">
    <w:p w14:paraId="3D69EB95" w14:textId="77777777" w:rsidR="00C32B20" w:rsidRDefault="00C32B20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2CD2615F" w:rsidR="0039793D" w:rsidRPr="0039793D" w:rsidRDefault="00BD56FA" w:rsidP="00893037">
        <w:pPr>
          <w:pStyle w:val="Footer"/>
          <w:ind w:right="360"/>
          <w:rPr>
            <w:color w:val="264F90" w:themeColor="accent2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5E6C8099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BD56FA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8E92" w14:textId="77777777" w:rsidR="00C32B20" w:rsidRDefault="00C32B20" w:rsidP="00D560DC">
      <w:pPr>
        <w:spacing w:before="0" w:after="0" w:line="240" w:lineRule="auto"/>
      </w:pPr>
      <w:r>
        <w:separator/>
      </w:r>
    </w:p>
  </w:footnote>
  <w:footnote w:type="continuationSeparator" w:id="0">
    <w:p w14:paraId="0641FDF1" w14:textId="77777777" w:rsidR="00C32B20" w:rsidRDefault="00C32B20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1C2148E4"/>
    <w:multiLevelType w:val="hybridMultilevel"/>
    <w:tmpl w:val="1A14F3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66F94"/>
    <w:multiLevelType w:val="hybridMultilevel"/>
    <w:tmpl w:val="957AF2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6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6"/>
  </w:num>
  <w:num w:numId="2" w16cid:durableId="168447336">
    <w:abstractNumId w:val="5"/>
  </w:num>
  <w:num w:numId="3" w16cid:durableId="1138109679">
    <w:abstractNumId w:val="0"/>
  </w:num>
  <w:num w:numId="4" w16cid:durableId="499540234">
    <w:abstractNumId w:val="1"/>
  </w:num>
  <w:num w:numId="5" w16cid:durableId="1424842821">
    <w:abstractNumId w:val="3"/>
  </w:num>
  <w:num w:numId="6" w16cid:durableId="1948079716">
    <w:abstractNumId w:val="2"/>
  </w:num>
  <w:num w:numId="7" w16cid:durableId="210641950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D22DB"/>
    <w:rsid w:val="00124DD3"/>
    <w:rsid w:val="00163226"/>
    <w:rsid w:val="00197EC9"/>
    <w:rsid w:val="001A128A"/>
    <w:rsid w:val="001A46E0"/>
    <w:rsid w:val="001B3342"/>
    <w:rsid w:val="001E3443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71DFF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56FA"/>
    <w:rsid w:val="00BD6372"/>
    <w:rsid w:val="00C1181F"/>
    <w:rsid w:val="00C32B20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BD56FA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unhideWhenUsed/>
    <w:qFormat/>
    <w:rsid w:val="00BD56FA"/>
    <w:pPr>
      <w:spacing w:before="0" w:line="264" w:lineRule="auto"/>
      <w:ind w:left="720"/>
      <w:contextualSpacing/>
    </w:pPr>
    <w:rPr>
      <w:rFonts w:asciiTheme="minorHAnsi" w:eastAsiaTheme="minorHAnsi" w:hAnsiTheme="minorHAnsi"/>
      <w:color w:val="auto"/>
      <w:sz w:val="22"/>
      <w:szCs w:val="26"/>
      <w:lang w:val="en-US" w:eastAsia="ja-JP"/>
    </w:rPr>
  </w:style>
  <w:style w:type="paragraph" w:customStyle="1" w:styleId="NormalTablesListBullet">
    <w:name w:val="Normal – Tables – List Bullet"/>
    <w:basedOn w:val="NormalTables"/>
    <w:qFormat/>
    <w:rsid w:val="00BD56FA"/>
    <w:pPr>
      <w:numPr>
        <w:numId w:val="5"/>
      </w:numPr>
    </w:p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BD56FA"/>
    <w:rPr>
      <w:rFonts w:eastAsiaTheme="minorHAnsi"/>
      <w:color w:val="auto"/>
      <w:sz w:val="22"/>
      <w:szCs w:val="26"/>
      <w:lang w:val="en-US" w:eastAsia="ja-JP"/>
    </w:rPr>
  </w:style>
  <w:style w:type="character" w:customStyle="1" w:styleId="apple-converted-space">
    <w:name w:val="apple-converted-space"/>
    <w:basedOn w:val="DefaultParagraphFont"/>
    <w:rsid w:val="00BD5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2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2</cp:revision>
  <cp:lastPrinted>2024-01-15T04:14:00Z</cp:lastPrinted>
  <dcterms:created xsi:type="dcterms:W3CDTF">2024-06-25T03:29:00Z</dcterms:created>
  <dcterms:modified xsi:type="dcterms:W3CDTF">2024-06-25T03:29:00Z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