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C830" w14:textId="77777777" w:rsidR="00E73E82" w:rsidRPr="006E338F" w:rsidRDefault="00E73E82" w:rsidP="00E73E82">
      <w:pPr>
        <w:rPr>
          <w:rFonts w:cstheme="minorHAnsi"/>
          <w:sz w:val="22"/>
          <w:szCs w:val="22"/>
          <w:lang w:eastAsia="ko-KR"/>
        </w:rPr>
      </w:pPr>
      <w:r w:rsidRPr="006E338F">
        <w:rPr>
          <w:rFonts w:cstheme="minorHAnsi"/>
          <w:sz w:val="22"/>
          <w:szCs w:val="22"/>
          <w:lang w:val="en-US" w:eastAsia="ko-KR"/>
        </w:rPr>
        <w:t> </w:t>
      </w:r>
    </w:p>
    <w:tbl>
      <w:tblPr>
        <w:tblStyle w:val="TableGrid"/>
        <w:tblW w:w="0" w:type="auto"/>
        <w:tblLook w:val="04A0" w:firstRow="1" w:lastRow="0" w:firstColumn="1" w:lastColumn="0" w:noHBand="0" w:noVBand="1"/>
        <w:tblCaption w:val="Turkish ETDSETC0006 DL Brochure"/>
        <w:tblDescription w:val="Translation Prep file"/>
      </w:tblPr>
      <w:tblGrid>
        <w:gridCol w:w="3964"/>
        <w:gridCol w:w="4253"/>
      </w:tblGrid>
      <w:tr w:rsidR="00E73E82" w14:paraId="00B2887F" w14:textId="77777777" w:rsidTr="00472C4B">
        <w:tc>
          <w:tcPr>
            <w:tcW w:w="3964" w:type="dxa"/>
          </w:tcPr>
          <w:p w14:paraId="4333CEC6" w14:textId="77777777" w:rsidR="00E73E82" w:rsidRPr="00650896" w:rsidRDefault="00E73E82" w:rsidP="00472C4B">
            <w:pPr>
              <w:rPr>
                <w:rFonts w:cstheme="minorHAnsi"/>
                <w:b/>
                <w:bCs/>
                <w:lang w:eastAsia="ko-KR"/>
              </w:rPr>
            </w:pPr>
            <w:r w:rsidRPr="00650896">
              <w:rPr>
                <w:rFonts w:cstheme="minorHAnsi"/>
                <w:b/>
                <w:bCs/>
                <w:lang w:eastAsia="ko-KR"/>
              </w:rPr>
              <w:t>English</w:t>
            </w:r>
          </w:p>
        </w:tc>
        <w:tc>
          <w:tcPr>
            <w:tcW w:w="4253" w:type="dxa"/>
          </w:tcPr>
          <w:p w14:paraId="35906D01" w14:textId="1CA39CFB" w:rsidR="00E73E82" w:rsidRPr="00C719CF" w:rsidRDefault="00E73E82" w:rsidP="00472C4B">
            <w:pPr>
              <w:rPr>
                <w:rFonts w:cstheme="minorHAnsi"/>
                <w:b/>
                <w:bCs/>
                <w:sz w:val="24"/>
                <w:szCs w:val="24"/>
                <w:lang w:eastAsia="ko-KR"/>
              </w:rPr>
            </w:pPr>
            <w:r w:rsidRPr="00C719CF">
              <w:rPr>
                <w:rFonts w:cstheme="minorHAnsi"/>
                <w:b/>
                <w:bCs/>
                <w:sz w:val="24"/>
                <w:szCs w:val="24"/>
                <w:lang w:eastAsia="ko-KR"/>
              </w:rPr>
              <w:t>Turkish</w:t>
            </w:r>
          </w:p>
        </w:tc>
      </w:tr>
      <w:tr w:rsidR="00E73E82" w14:paraId="37BD07DD" w14:textId="77777777" w:rsidTr="00472C4B">
        <w:tc>
          <w:tcPr>
            <w:tcW w:w="3964" w:type="dxa"/>
          </w:tcPr>
          <w:p w14:paraId="5C2B2E67" w14:textId="77777777" w:rsidR="00E73E82" w:rsidRPr="00B2331C" w:rsidRDefault="00E73E82" w:rsidP="00472C4B">
            <w:pPr>
              <w:rPr>
                <w:sz w:val="24"/>
                <w:szCs w:val="24"/>
              </w:rPr>
            </w:pPr>
            <w:r w:rsidRPr="00B2331C">
              <w:rPr>
                <w:sz w:val="24"/>
                <w:szCs w:val="24"/>
              </w:rPr>
              <w:t>Australian Government</w:t>
            </w:r>
          </w:p>
        </w:tc>
        <w:tc>
          <w:tcPr>
            <w:tcW w:w="4253" w:type="dxa"/>
          </w:tcPr>
          <w:p w14:paraId="7F9FFD15" w14:textId="77777777" w:rsidR="00E73E82" w:rsidRPr="00C719CF" w:rsidRDefault="00E73E82" w:rsidP="00472C4B">
            <w:pPr>
              <w:rPr>
                <w:rFonts w:cstheme="minorHAnsi"/>
                <w:sz w:val="24"/>
                <w:szCs w:val="24"/>
                <w:lang w:eastAsia="ko-KR"/>
              </w:rPr>
            </w:pPr>
            <w:r w:rsidRPr="00C719CF">
              <w:rPr>
                <w:rFonts w:cstheme="minorHAnsi"/>
                <w:sz w:val="24"/>
                <w:szCs w:val="24"/>
              </w:rPr>
              <w:t>Avustralya Hükümeti</w:t>
            </w:r>
          </w:p>
        </w:tc>
      </w:tr>
      <w:tr w:rsidR="00A66F4C" w:rsidRPr="00A66F4C" w14:paraId="7FD79EAE" w14:textId="77777777" w:rsidTr="00472C4B">
        <w:tc>
          <w:tcPr>
            <w:tcW w:w="3964" w:type="dxa"/>
          </w:tcPr>
          <w:p w14:paraId="69E37F3A" w14:textId="77777777" w:rsidR="00E73E82" w:rsidRPr="00A66F4C" w:rsidRDefault="00E73E82" w:rsidP="007B6F40">
            <w:pPr>
              <w:pStyle w:val="Heading1"/>
              <w:spacing w:before="0"/>
              <w:rPr>
                <w:rFonts w:asciiTheme="minorHAnsi" w:hAnsiTheme="minorHAnsi" w:cstheme="minorHAnsi"/>
                <w:color w:val="auto"/>
                <w:sz w:val="24"/>
                <w:szCs w:val="24"/>
              </w:rPr>
            </w:pPr>
            <w:r w:rsidRPr="00A66F4C">
              <w:rPr>
                <w:rFonts w:asciiTheme="minorHAnsi" w:hAnsiTheme="minorHAnsi" w:cstheme="minorHAnsi"/>
                <w:b w:val="0"/>
                <w:bCs w:val="0"/>
                <w:color w:val="auto"/>
                <w:sz w:val="24"/>
                <w:szCs w:val="24"/>
              </w:rPr>
              <w:t xml:space="preserve">National </w:t>
            </w:r>
            <w:r w:rsidRPr="00A66F4C">
              <w:rPr>
                <w:rFonts w:asciiTheme="minorHAnsi" w:hAnsiTheme="minorHAnsi" w:cstheme="minorHAnsi"/>
                <w:b w:val="0"/>
                <w:bCs w:val="0"/>
                <w:color w:val="auto"/>
                <w:sz w:val="24"/>
                <w:szCs w:val="24"/>
              </w:rPr>
              <w:br/>
            </w:r>
            <w:r w:rsidRPr="00A66F4C">
              <w:rPr>
                <w:rFonts w:asciiTheme="minorHAnsi" w:hAnsiTheme="minorHAnsi" w:cstheme="minorHAnsi"/>
                <w:color w:val="auto"/>
                <w:sz w:val="24"/>
                <w:szCs w:val="24"/>
              </w:rPr>
              <w:t>Redress Scheme</w:t>
            </w:r>
          </w:p>
        </w:tc>
        <w:tc>
          <w:tcPr>
            <w:tcW w:w="4253" w:type="dxa"/>
          </w:tcPr>
          <w:p w14:paraId="5794BB05" w14:textId="77777777" w:rsidR="00E73E82" w:rsidRPr="00A66F4C" w:rsidRDefault="00E73E82" w:rsidP="007B6F40">
            <w:pPr>
              <w:pStyle w:val="Heading1"/>
              <w:spacing w:before="0"/>
              <w:rPr>
                <w:rFonts w:asciiTheme="minorHAnsi" w:hAnsiTheme="minorHAnsi" w:cstheme="minorHAnsi"/>
                <w:color w:val="auto"/>
                <w:sz w:val="24"/>
                <w:szCs w:val="24"/>
                <w:lang w:eastAsia="ko-KR"/>
              </w:rPr>
            </w:pPr>
            <w:r w:rsidRPr="00A66F4C">
              <w:rPr>
                <w:rFonts w:asciiTheme="minorHAnsi" w:hAnsiTheme="minorHAnsi" w:cstheme="minorHAnsi"/>
                <w:b w:val="0"/>
                <w:bCs w:val="0"/>
                <w:color w:val="auto"/>
                <w:sz w:val="24"/>
                <w:szCs w:val="24"/>
              </w:rPr>
              <w:t xml:space="preserve">Ulusal </w:t>
            </w:r>
            <w:r w:rsidRPr="00A66F4C">
              <w:rPr>
                <w:rFonts w:asciiTheme="minorHAnsi" w:hAnsiTheme="minorHAnsi" w:cstheme="minorHAnsi"/>
                <w:b w:val="0"/>
                <w:bCs w:val="0"/>
                <w:color w:val="auto"/>
                <w:sz w:val="24"/>
                <w:szCs w:val="24"/>
              </w:rPr>
              <w:br/>
            </w:r>
            <w:r w:rsidRPr="00A66F4C">
              <w:rPr>
                <w:rFonts w:asciiTheme="minorHAnsi" w:hAnsiTheme="minorHAnsi" w:cstheme="minorHAnsi"/>
                <w:color w:val="auto"/>
                <w:sz w:val="24"/>
                <w:szCs w:val="24"/>
              </w:rPr>
              <w:t>Telafi Programı</w:t>
            </w:r>
          </w:p>
        </w:tc>
      </w:tr>
      <w:tr w:rsidR="00A66F4C" w:rsidRPr="00A66F4C" w14:paraId="04424280" w14:textId="77777777" w:rsidTr="00472C4B">
        <w:tc>
          <w:tcPr>
            <w:tcW w:w="3964" w:type="dxa"/>
          </w:tcPr>
          <w:p w14:paraId="0DEF80AF" w14:textId="77777777" w:rsidR="00E73E82" w:rsidRPr="00A66F4C" w:rsidRDefault="00E73E82" w:rsidP="002C0264">
            <w:pPr>
              <w:pStyle w:val="Heading2"/>
              <w:spacing w:before="0"/>
              <w:rPr>
                <w:rFonts w:asciiTheme="minorHAnsi" w:hAnsiTheme="minorHAnsi" w:cstheme="minorHAnsi"/>
                <w:b w:val="0"/>
                <w:bCs w:val="0"/>
                <w:color w:val="auto"/>
                <w:sz w:val="24"/>
                <w:szCs w:val="24"/>
              </w:rPr>
            </w:pPr>
            <w:r w:rsidRPr="00A66F4C">
              <w:rPr>
                <w:rFonts w:asciiTheme="minorHAnsi" w:hAnsiTheme="minorHAnsi" w:cstheme="minorHAnsi"/>
                <w:b w:val="0"/>
                <w:bCs w:val="0"/>
                <w:color w:val="auto"/>
                <w:sz w:val="24"/>
                <w:szCs w:val="24"/>
              </w:rPr>
              <w:t xml:space="preserve">Acknowledging the harm </w:t>
            </w:r>
            <w:r w:rsidRPr="00A66F4C">
              <w:rPr>
                <w:rFonts w:asciiTheme="minorHAnsi" w:hAnsiTheme="minorHAnsi" w:cstheme="minorHAnsi"/>
                <w:b w:val="0"/>
                <w:bCs w:val="0"/>
                <w:color w:val="auto"/>
                <w:sz w:val="24"/>
                <w:szCs w:val="24"/>
              </w:rPr>
              <w:br/>
              <w:t xml:space="preserve">done to people who </w:t>
            </w:r>
            <w:r w:rsidRPr="00A66F4C">
              <w:rPr>
                <w:rFonts w:asciiTheme="minorHAnsi" w:hAnsiTheme="minorHAnsi" w:cstheme="minorHAnsi"/>
                <w:b w:val="0"/>
                <w:bCs w:val="0"/>
                <w:color w:val="auto"/>
                <w:sz w:val="24"/>
                <w:szCs w:val="24"/>
              </w:rPr>
              <w:br/>
              <w:t xml:space="preserve">experienced child sexual </w:t>
            </w:r>
            <w:r w:rsidRPr="00A66F4C">
              <w:rPr>
                <w:rFonts w:asciiTheme="minorHAnsi" w:hAnsiTheme="minorHAnsi" w:cstheme="minorHAnsi"/>
                <w:b w:val="0"/>
                <w:bCs w:val="0"/>
                <w:color w:val="auto"/>
                <w:sz w:val="24"/>
                <w:szCs w:val="24"/>
              </w:rPr>
              <w:br/>
              <w:t>abuse in institutions</w:t>
            </w:r>
          </w:p>
        </w:tc>
        <w:tc>
          <w:tcPr>
            <w:tcW w:w="4253" w:type="dxa"/>
          </w:tcPr>
          <w:p w14:paraId="38287CA3" w14:textId="77777777" w:rsidR="00E73E82" w:rsidRPr="00A66F4C" w:rsidRDefault="00E73E82" w:rsidP="002C0264">
            <w:pPr>
              <w:pStyle w:val="Heading2"/>
              <w:spacing w:before="0"/>
              <w:rPr>
                <w:rFonts w:asciiTheme="minorHAnsi" w:hAnsiTheme="minorHAnsi" w:cstheme="minorHAnsi"/>
                <w:b w:val="0"/>
                <w:bCs w:val="0"/>
                <w:color w:val="auto"/>
                <w:sz w:val="24"/>
                <w:szCs w:val="24"/>
                <w:lang w:eastAsia="ko-KR"/>
              </w:rPr>
            </w:pPr>
            <w:r w:rsidRPr="00A66F4C">
              <w:rPr>
                <w:rFonts w:asciiTheme="minorHAnsi" w:hAnsiTheme="minorHAnsi" w:cstheme="minorHAnsi"/>
                <w:b w:val="0"/>
                <w:bCs w:val="0"/>
                <w:color w:val="auto"/>
                <w:sz w:val="24"/>
                <w:szCs w:val="24"/>
              </w:rPr>
              <w:t>Kurumlarda çocuklara yönelik cinsel istismarı yaşayan kişilere yapılan zararın tanınması</w:t>
            </w:r>
          </w:p>
        </w:tc>
      </w:tr>
      <w:tr w:rsidR="00A66F4C" w:rsidRPr="00A66F4C" w14:paraId="258DCFA0" w14:textId="77777777" w:rsidTr="00472C4B">
        <w:tc>
          <w:tcPr>
            <w:tcW w:w="3964" w:type="dxa"/>
          </w:tcPr>
          <w:p w14:paraId="7CFDCE56" w14:textId="77777777" w:rsidR="00E73E82" w:rsidRPr="00A66F4C" w:rsidRDefault="00E73E82" w:rsidP="002C0264">
            <w:pPr>
              <w:pStyle w:val="Heading3"/>
              <w:rPr>
                <w:rFonts w:asciiTheme="minorHAnsi" w:hAnsiTheme="minorHAnsi" w:cstheme="minorHAnsi"/>
                <w:color w:val="auto"/>
                <w:sz w:val="24"/>
                <w:szCs w:val="24"/>
              </w:rPr>
            </w:pPr>
            <w:r w:rsidRPr="00A66F4C">
              <w:rPr>
                <w:rFonts w:asciiTheme="minorHAnsi" w:hAnsiTheme="minorHAnsi" w:cstheme="minorHAnsi"/>
                <w:color w:val="auto"/>
                <w:sz w:val="24"/>
                <w:szCs w:val="24"/>
              </w:rPr>
              <w:t xml:space="preserve">What is the National </w:t>
            </w:r>
            <w:r w:rsidRPr="00A66F4C">
              <w:rPr>
                <w:rFonts w:asciiTheme="minorHAnsi" w:hAnsiTheme="minorHAnsi" w:cstheme="minorHAnsi"/>
                <w:color w:val="auto"/>
                <w:sz w:val="24"/>
                <w:szCs w:val="24"/>
              </w:rPr>
              <w:br/>
              <w:t xml:space="preserve">Redress Scheme? </w:t>
            </w:r>
          </w:p>
          <w:p w14:paraId="2FE1AF08" w14:textId="77777777" w:rsidR="00E73E82" w:rsidRPr="00A66F4C" w:rsidRDefault="00E73E82" w:rsidP="00472C4B">
            <w:pPr>
              <w:rPr>
                <w:sz w:val="24"/>
                <w:szCs w:val="24"/>
              </w:rPr>
            </w:pPr>
            <w:r w:rsidRPr="00A66F4C">
              <w:rPr>
                <w:sz w:val="24"/>
                <w:szCs w:val="24"/>
              </w:rPr>
              <w:t xml:space="preserve">The Australian Government set up the National Redress Scheme after the Royal Commission into Institutional Responses to Child Sexual Abuse. </w:t>
            </w:r>
          </w:p>
          <w:p w14:paraId="00048E11" w14:textId="77777777" w:rsidR="00E73E82" w:rsidRPr="00A66F4C" w:rsidRDefault="00E73E82" w:rsidP="00472C4B">
            <w:pPr>
              <w:rPr>
                <w:sz w:val="24"/>
                <w:szCs w:val="24"/>
              </w:rPr>
            </w:pPr>
            <w:r w:rsidRPr="00A66F4C">
              <w:rPr>
                <w:sz w:val="24"/>
                <w:szCs w:val="24"/>
              </w:rPr>
              <w:t>Over five years, the Royal Commission heard from more than 16,000 brave people who shared their experiences of sexual abuse that happened when they were in institutions.</w:t>
            </w:r>
          </w:p>
        </w:tc>
        <w:tc>
          <w:tcPr>
            <w:tcW w:w="4253" w:type="dxa"/>
          </w:tcPr>
          <w:p w14:paraId="49CAD294" w14:textId="77777777" w:rsidR="00E73E82" w:rsidRPr="00A66F4C" w:rsidRDefault="00E73E82" w:rsidP="002C0264">
            <w:pPr>
              <w:pStyle w:val="Heading3"/>
              <w:rPr>
                <w:rFonts w:asciiTheme="minorHAnsi" w:hAnsiTheme="minorHAnsi" w:cstheme="minorHAnsi"/>
                <w:color w:val="auto"/>
                <w:sz w:val="24"/>
                <w:szCs w:val="24"/>
              </w:rPr>
            </w:pPr>
            <w:r w:rsidRPr="00A66F4C">
              <w:rPr>
                <w:rFonts w:asciiTheme="minorHAnsi" w:hAnsiTheme="minorHAnsi" w:cstheme="minorHAnsi"/>
                <w:color w:val="auto"/>
                <w:sz w:val="24"/>
                <w:szCs w:val="24"/>
              </w:rPr>
              <w:t xml:space="preserve">Ulusal Telafi Programı nedir? </w:t>
            </w:r>
          </w:p>
          <w:p w14:paraId="04FD5EA6" w14:textId="77777777" w:rsidR="00E73E82" w:rsidRPr="00A66F4C" w:rsidRDefault="00E73E82" w:rsidP="00472C4B">
            <w:pPr>
              <w:rPr>
                <w:rFonts w:cstheme="minorHAnsi"/>
                <w:sz w:val="24"/>
                <w:szCs w:val="24"/>
              </w:rPr>
            </w:pPr>
            <w:r w:rsidRPr="00A66F4C">
              <w:rPr>
                <w:rFonts w:cstheme="minorHAnsi"/>
                <w:sz w:val="24"/>
                <w:szCs w:val="24"/>
              </w:rPr>
              <w:t xml:space="preserve">Avustralya Hükümeti, Çocuk Cinsel İstismarına Kurumsal Yanıtlar konusundaki Kraliyet Komisyonu'ndan sonra Ulusal Telafi Planı'nı oluşturdu. </w:t>
            </w:r>
          </w:p>
          <w:p w14:paraId="0724B058" w14:textId="77777777" w:rsidR="00E73E82" w:rsidRPr="00A66F4C" w:rsidRDefault="00E73E82" w:rsidP="00472C4B">
            <w:pPr>
              <w:rPr>
                <w:rFonts w:cstheme="minorHAnsi"/>
                <w:sz w:val="24"/>
                <w:szCs w:val="24"/>
                <w:lang w:eastAsia="ko-KR"/>
              </w:rPr>
            </w:pPr>
            <w:r w:rsidRPr="00A66F4C">
              <w:rPr>
                <w:rFonts w:cstheme="minorHAnsi"/>
                <w:sz w:val="24"/>
                <w:szCs w:val="24"/>
              </w:rPr>
              <w:t>Beş yıl boyunca</w:t>
            </w:r>
            <w:r w:rsidRPr="00A66F4C">
              <w:rPr>
                <w:rFonts w:ascii="Gotham" w:hAnsi="Gotham"/>
                <w:sz w:val="24"/>
                <w:szCs w:val="24"/>
              </w:rPr>
              <w:t>, Kraliyet Komisyonu, kurumlarda iken meydana gelen cinsel istismar deneyimlerini paylaşan 16.000'den fazla cesur insandan bilgiler aldı.</w:t>
            </w:r>
          </w:p>
        </w:tc>
      </w:tr>
      <w:tr w:rsidR="00A66F4C" w:rsidRPr="00A66F4C" w14:paraId="060D1952" w14:textId="77777777" w:rsidTr="00472C4B">
        <w:tc>
          <w:tcPr>
            <w:tcW w:w="3964" w:type="dxa"/>
          </w:tcPr>
          <w:p w14:paraId="4C62F4AE" w14:textId="77777777" w:rsidR="00E73E82" w:rsidRPr="00A66F4C" w:rsidRDefault="00E73E82" w:rsidP="00472C4B">
            <w:pPr>
              <w:rPr>
                <w:b/>
                <w:bCs/>
                <w:sz w:val="24"/>
                <w:szCs w:val="24"/>
              </w:rPr>
            </w:pPr>
            <w:r w:rsidRPr="00A66F4C">
              <w:rPr>
                <w:b/>
                <w:bCs/>
                <w:sz w:val="24"/>
                <w:szCs w:val="24"/>
              </w:rPr>
              <w:t>What does ‘institutional</w:t>
            </w:r>
            <w:r w:rsidRPr="00A66F4C">
              <w:rPr>
                <w:b/>
                <w:bCs/>
                <w:sz w:val="24"/>
                <w:szCs w:val="24"/>
              </w:rPr>
              <w:br/>
              <w:t>child sexual abuse’ mean?</w:t>
            </w:r>
          </w:p>
          <w:p w14:paraId="0B51A2F6" w14:textId="77777777" w:rsidR="00E73E82" w:rsidRPr="00A66F4C" w:rsidRDefault="00E73E82" w:rsidP="00472C4B">
            <w:pPr>
              <w:rPr>
                <w:iCs/>
                <w:sz w:val="24"/>
                <w:szCs w:val="24"/>
              </w:rPr>
            </w:pPr>
            <w:r w:rsidRPr="00A66F4C">
              <w:rPr>
                <w:iCs/>
                <w:sz w:val="24"/>
                <w:szCs w:val="24"/>
              </w:rPr>
              <w:t xml:space="preserve">Institutional child sexual abuse means a person experienced child sexual abuse </w:t>
            </w:r>
            <w:r w:rsidRPr="00A66F4C">
              <w:rPr>
                <w:rFonts w:hint="eastAsia"/>
                <w:iCs/>
                <w:sz w:val="24"/>
                <w:szCs w:val="24"/>
                <w:lang w:eastAsia="zh-CN"/>
              </w:rPr>
              <w:t>o</w:t>
            </w:r>
            <w:r w:rsidRPr="00A66F4C">
              <w:rPr>
                <w:iCs/>
                <w:sz w:val="24"/>
                <w:szCs w:val="24"/>
                <w:lang w:eastAsia="zh-CN"/>
              </w:rPr>
              <w:t xml:space="preserve">n the premises of </w:t>
            </w:r>
            <w:r w:rsidRPr="00A66F4C">
              <w:rPr>
                <w:iCs/>
                <w:sz w:val="24"/>
                <w:szCs w:val="24"/>
              </w:rPr>
              <w:t xml:space="preserve">an institution, or where activities of the institution took place, or by an official of an institution. </w:t>
            </w:r>
            <w:r w:rsidRPr="00A66F4C">
              <w:rPr>
                <w:iCs/>
                <w:sz w:val="24"/>
                <w:szCs w:val="24"/>
                <w:lang w:eastAsia="zh-CN"/>
              </w:rPr>
              <w:t>An institution means an organisation,</w:t>
            </w:r>
            <w:r w:rsidRPr="00A66F4C">
              <w:rPr>
                <w:rFonts w:hint="eastAsia"/>
                <w:iCs/>
                <w:sz w:val="24"/>
                <w:szCs w:val="24"/>
                <w:lang w:eastAsia="zh-CN"/>
              </w:rPr>
              <w:t xml:space="preserve"> </w:t>
            </w:r>
            <w:r w:rsidRPr="00A66F4C">
              <w:rPr>
                <w:iCs/>
                <w:sz w:val="24"/>
                <w:szCs w:val="24"/>
              </w:rPr>
              <w:t xml:space="preserve">such as a school, church, mosque, temple, synagogue, mission, orphanage, foster care, hospital, detention centre or a sporting club. </w:t>
            </w:r>
          </w:p>
        </w:tc>
        <w:tc>
          <w:tcPr>
            <w:tcW w:w="4253" w:type="dxa"/>
          </w:tcPr>
          <w:p w14:paraId="55E5727C" w14:textId="77777777" w:rsidR="00E73E82" w:rsidRPr="00A66F4C" w:rsidRDefault="00E73E82" w:rsidP="00472C4B">
            <w:pPr>
              <w:rPr>
                <w:rFonts w:cstheme="minorHAnsi"/>
                <w:b/>
                <w:bCs/>
                <w:sz w:val="24"/>
                <w:szCs w:val="24"/>
              </w:rPr>
            </w:pPr>
            <w:r w:rsidRPr="00A66F4C">
              <w:rPr>
                <w:rFonts w:cstheme="minorHAnsi"/>
                <w:b/>
                <w:bCs/>
                <w:sz w:val="24"/>
                <w:szCs w:val="24"/>
              </w:rPr>
              <w:t>'Kurumsal çocuk cinsel istismarı' ne anlama geliyor?</w:t>
            </w:r>
          </w:p>
          <w:p w14:paraId="5E65E4F3" w14:textId="77777777" w:rsidR="00E73E82" w:rsidRPr="00A66F4C" w:rsidRDefault="00E73E82" w:rsidP="00472C4B">
            <w:pPr>
              <w:rPr>
                <w:rFonts w:cstheme="minorHAnsi"/>
                <w:sz w:val="24"/>
                <w:szCs w:val="24"/>
                <w:lang w:eastAsia="ko-KR"/>
              </w:rPr>
            </w:pPr>
            <w:r w:rsidRPr="00A66F4C">
              <w:rPr>
                <w:rFonts w:cstheme="minorHAnsi"/>
                <w:iCs/>
                <w:sz w:val="24"/>
                <w:szCs w:val="24"/>
              </w:rPr>
              <w:t xml:space="preserve">Kurumsal çocuk cinsel istismarı, bir kişinin bir kurumun tesislerinde veya bir tesisin faaliyetlerinin yer aldığı bir yerde veya bir kurumun bir görevlisi tarafından çocuk cinsel istismarına uğradığı anlamına gelir. Kurumun anlamı okul, kilise, cami, tapınak, sinagog, misyon, yetimhane, koruyucu bakım, hastane, gözaltı merkezi veya spor kulübü gibi bir kuruluştur. </w:t>
            </w:r>
          </w:p>
        </w:tc>
      </w:tr>
      <w:tr w:rsidR="00A66F4C" w:rsidRPr="00A66F4C" w14:paraId="2CC5276F" w14:textId="77777777" w:rsidTr="00472C4B">
        <w:tc>
          <w:tcPr>
            <w:tcW w:w="3964" w:type="dxa"/>
          </w:tcPr>
          <w:p w14:paraId="3F910680" w14:textId="77777777" w:rsidR="00E73E82" w:rsidRPr="00A66F4C" w:rsidRDefault="00E73E82" w:rsidP="002C0264">
            <w:pPr>
              <w:pStyle w:val="Heading3"/>
              <w:rPr>
                <w:rFonts w:asciiTheme="minorHAnsi" w:hAnsiTheme="minorHAnsi" w:cstheme="minorHAnsi"/>
                <w:color w:val="auto"/>
                <w:sz w:val="24"/>
                <w:szCs w:val="24"/>
              </w:rPr>
            </w:pPr>
            <w:r w:rsidRPr="00A66F4C">
              <w:rPr>
                <w:rFonts w:asciiTheme="minorHAnsi" w:hAnsiTheme="minorHAnsi" w:cstheme="minorHAnsi"/>
                <w:color w:val="auto"/>
                <w:sz w:val="24"/>
                <w:szCs w:val="24"/>
              </w:rPr>
              <w:t xml:space="preserve">Who can apply for redress? </w:t>
            </w:r>
          </w:p>
        </w:tc>
        <w:tc>
          <w:tcPr>
            <w:tcW w:w="4253" w:type="dxa"/>
          </w:tcPr>
          <w:p w14:paraId="39B340AE" w14:textId="77777777" w:rsidR="00E73E82" w:rsidRPr="00A66F4C" w:rsidRDefault="00E73E82" w:rsidP="002C0264">
            <w:pPr>
              <w:pStyle w:val="Heading3"/>
              <w:rPr>
                <w:rFonts w:asciiTheme="minorHAnsi" w:hAnsiTheme="minorHAnsi" w:cstheme="minorHAnsi"/>
                <w:color w:val="auto"/>
                <w:sz w:val="24"/>
                <w:szCs w:val="24"/>
                <w:lang w:eastAsia="ko-KR"/>
              </w:rPr>
            </w:pPr>
            <w:r w:rsidRPr="00A66F4C">
              <w:rPr>
                <w:rFonts w:asciiTheme="minorHAnsi" w:hAnsiTheme="minorHAnsi" w:cstheme="minorHAnsi"/>
                <w:color w:val="auto"/>
                <w:sz w:val="24"/>
                <w:szCs w:val="24"/>
              </w:rPr>
              <w:t>Telafi için kimler başvurabilir?</w:t>
            </w:r>
          </w:p>
        </w:tc>
      </w:tr>
      <w:tr w:rsidR="00A66F4C" w:rsidRPr="00A66F4C" w14:paraId="0794C5A6" w14:textId="77777777" w:rsidTr="00472C4B">
        <w:tc>
          <w:tcPr>
            <w:tcW w:w="3964" w:type="dxa"/>
          </w:tcPr>
          <w:p w14:paraId="22868719" w14:textId="77777777" w:rsidR="00E73E82" w:rsidRPr="00A66F4C" w:rsidRDefault="00E73E82" w:rsidP="00472C4B">
            <w:pPr>
              <w:rPr>
                <w:sz w:val="24"/>
                <w:szCs w:val="24"/>
              </w:rPr>
            </w:pPr>
            <w:r w:rsidRPr="00A66F4C">
              <w:rPr>
                <w:sz w:val="24"/>
                <w:szCs w:val="24"/>
              </w:rPr>
              <w:t xml:space="preserve">You can apply for redress if: </w:t>
            </w:r>
          </w:p>
        </w:tc>
        <w:tc>
          <w:tcPr>
            <w:tcW w:w="4253" w:type="dxa"/>
          </w:tcPr>
          <w:p w14:paraId="1DF97F49" w14:textId="77777777" w:rsidR="00E73E82" w:rsidRPr="00A66F4C" w:rsidRDefault="00E73E82" w:rsidP="00472C4B">
            <w:pPr>
              <w:rPr>
                <w:rFonts w:cstheme="minorHAnsi"/>
                <w:sz w:val="24"/>
                <w:szCs w:val="24"/>
                <w:lang w:eastAsia="ko-KR"/>
              </w:rPr>
            </w:pPr>
            <w:r w:rsidRPr="00A66F4C">
              <w:rPr>
                <w:rFonts w:cstheme="minorHAnsi"/>
                <w:sz w:val="24"/>
                <w:szCs w:val="24"/>
              </w:rPr>
              <w:t>Aşağıdaki durumlarda telafi başvurusunda bulunabilirsiniz:</w:t>
            </w:r>
          </w:p>
        </w:tc>
      </w:tr>
      <w:tr w:rsidR="00A66F4C" w:rsidRPr="00A66F4C" w14:paraId="3F94AF9E" w14:textId="77777777" w:rsidTr="00472C4B">
        <w:tc>
          <w:tcPr>
            <w:tcW w:w="3964" w:type="dxa"/>
          </w:tcPr>
          <w:p w14:paraId="716F38A2" w14:textId="77777777" w:rsidR="00E73E82" w:rsidRPr="00A66F4C" w:rsidRDefault="00E73E82" w:rsidP="00E73E82">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A66F4C">
              <w:rPr>
                <w:sz w:val="24"/>
                <w:szCs w:val="24"/>
              </w:rPr>
              <w:t xml:space="preserve">you experienced sexual abuse when </w:t>
            </w:r>
            <w:r w:rsidRPr="00A66F4C">
              <w:rPr>
                <w:sz w:val="24"/>
                <w:szCs w:val="24"/>
              </w:rPr>
              <w:br/>
              <w:t xml:space="preserve">you were under 18 years of age, and </w:t>
            </w:r>
          </w:p>
          <w:p w14:paraId="52DC9C0E" w14:textId="77777777" w:rsidR="00E73E82" w:rsidRPr="00A66F4C" w:rsidRDefault="00E73E82" w:rsidP="00E73E82">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A66F4C">
              <w:rPr>
                <w:sz w:val="24"/>
                <w:szCs w:val="24"/>
              </w:rPr>
              <w:t xml:space="preserve">you were born before 30 June </w:t>
            </w:r>
            <w:r w:rsidRPr="00A66F4C">
              <w:rPr>
                <w:sz w:val="24"/>
                <w:szCs w:val="24"/>
              </w:rPr>
              <w:lastRenderedPageBreak/>
              <w:t xml:space="preserve">2010, </w:t>
            </w:r>
            <w:r w:rsidRPr="00A66F4C">
              <w:rPr>
                <w:sz w:val="24"/>
                <w:szCs w:val="24"/>
              </w:rPr>
              <w:br/>
              <w:t xml:space="preserve">and </w:t>
            </w:r>
          </w:p>
          <w:p w14:paraId="745BB301" w14:textId="77777777" w:rsidR="00E73E82" w:rsidRPr="00A66F4C" w:rsidRDefault="00E73E82" w:rsidP="00E73E82">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A66F4C">
              <w:rPr>
                <w:sz w:val="24"/>
                <w:szCs w:val="24"/>
              </w:rPr>
              <w:t xml:space="preserve">the abuse happened before </w:t>
            </w:r>
            <w:r w:rsidRPr="00A66F4C">
              <w:rPr>
                <w:sz w:val="24"/>
                <w:szCs w:val="24"/>
              </w:rPr>
              <w:br/>
              <w:t xml:space="preserve">1 July 2018 while you were in </w:t>
            </w:r>
            <w:r w:rsidRPr="00A66F4C">
              <w:rPr>
                <w:sz w:val="24"/>
                <w:szCs w:val="24"/>
              </w:rPr>
              <w:br/>
              <w:t xml:space="preserve">an institution, and </w:t>
            </w:r>
          </w:p>
          <w:p w14:paraId="7CEF191B" w14:textId="77777777" w:rsidR="00E73E82" w:rsidRPr="00A66F4C" w:rsidRDefault="00E73E82" w:rsidP="00E73E82">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A66F4C">
              <w:rPr>
                <w:sz w:val="24"/>
                <w:szCs w:val="24"/>
              </w:rPr>
              <w:t xml:space="preserve">you are an Australian citizen or </w:t>
            </w:r>
            <w:r w:rsidRPr="00A66F4C">
              <w:rPr>
                <w:sz w:val="24"/>
                <w:szCs w:val="24"/>
              </w:rPr>
              <w:br/>
              <w:t xml:space="preserve">permanent resident at the time </w:t>
            </w:r>
            <w:r w:rsidRPr="00A66F4C">
              <w:rPr>
                <w:sz w:val="24"/>
                <w:szCs w:val="24"/>
              </w:rPr>
              <w:br/>
              <w:t xml:space="preserve">you apply for redress. </w:t>
            </w:r>
          </w:p>
        </w:tc>
        <w:tc>
          <w:tcPr>
            <w:tcW w:w="4253" w:type="dxa"/>
          </w:tcPr>
          <w:p w14:paraId="7BA328CD" w14:textId="77777777" w:rsidR="00E73E82" w:rsidRPr="00A66F4C" w:rsidRDefault="00E73E82" w:rsidP="00E73E82">
            <w:pPr>
              <w:pStyle w:val="ListParagraph"/>
              <w:numPr>
                <w:ilvl w:val="0"/>
                <w:numId w:val="1"/>
              </w:numPr>
              <w:spacing w:after="200" w:line="276" w:lineRule="auto"/>
              <w:rPr>
                <w:rFonts w:cstheme="minorHAnsi"/>
                <w:sz w:val="24"/>
                <w:szCs w:val="24"/>
              </w:rPr>
            </w:pPr>
            <w:r w:rsidRPr="00A66F4C">
              <w:rPr>
                <w:rFonts w:cstheme="minorHAnsi"/>
                <w:sz w:val="24"/>
                <w:szCs w:val="24"/>
              </w:rPr>
              <w:lastRenderedPageBreak/>
              <w:t xml:space="preserve">18 yaşın altındayken cinsel istismara maruz kaldıysanız ve </w:t>
            </w:r>
          </w:p>
          <w:p w14:paraId="3D613463" w14:textId="77777777" w:rsidR="00E73E82" w:rsidRPr="00A66F4C" w:rsidRDefault="00E73E82" w:rsidP="00E73E82">
            <w:pPr>
              <w:pStyle w:val="ListParagraph"/>
              <w:numPr>
                <w:ilvl w:val="0"/>
                <w:numId w:val="1"/>
              </w:numPr>
              <w:spacing w:after="200" w:line="276" w:lineRule="auto"/>
              <w:rPr>
                <w:rFonts w:cstheme="minorHAnsi"/>
                <w:sz w:val="24"/>
                <w:szCs w:val="24"/>
              </w:rPr>
            </w:pPr>
            <w:r w:rsidRPr="00A66F4C">
              <w:rPr>
                <w:rFonts w:cstheme="minorHAnsi"/>
                <w:sz w:val="24"/>
                <w:szCs w:val="24"/>
              </w:rPr>
              <w:t xml:space="preserve">30 Haziran 2010'dan önce doğduysanız ve </w:t>
            </w:r>
          </w:p>
          <w:p w14:paraId="552393CE" w14:textId="77777777" w:rsidR="00E73E82" w:rsidRPr="00A66F4C" w:rsidRDefault="00E73E82" w:rsidP="00E73E82">
            <w:pPr>
              <w:pStyle w:val="ListParagraph"/>
              <w:numPr>
                <w:ilvl w:val="0"/>
                <w:numId w:val="1"/>
              </w:numPr>
              <w:spacing w:after="200" w:line="276" w:lineRule="auto"/>
              <w:rPr>
                <w:rFonts w:cstheme="minorHAnsi"/>
                <w:sz w:val="24"/>
                <w:szCs w:val="24"/>
              </w:rPr>
            </w:pPr>
            <w:r w:rsidRPr="00A66F4C">
              <w:rPr>
                <w:rFonts w:cstheme="minorHAnsi"/>
                <w:sz w:val="24"/>
                <w:szCs w:val="24"/>
              </w:rPr>
              <w:t xml:space="preserve">istismar 1 Temmuz 2018'den </w:t>
            </w:r>
            <w:r w:rsidRPr="00A66F4C">
              <w:rPr>
                <w:rFonts w:cstheme="minorHAnsi"/>
                <w:sz w:val="24"/>
                <w:szCs w:val="24"/>
              </w:rPr>
              <w:lastRenderedPageBreak/>
              <w:t xml:space="preserve">önce siz bir kurumdayken gerçekleşmiş ise ve </w:t>
            </w:r>
          </w:p>
          <w:p w14:paraId="50EA1782" w14:textId="77777777" w:rsidR="00E73E82" w:rsidRPr="00A66F4C" w:rsidRDefault="00E73E82" w:rsidP="00E73E82">
            <w:pPr>
              <w:pStyle w:val="ListParagraph"/>
              <w:numPr>
                <w:ilvl w:val="0"/>
                <w:numId w:val="1"/>
              </w:numPr>
              <w:rPr>
                <w:rFonts w:cstheme="minorHAnsi"/>
                <w:sz w:val="24"/>
                <w:szCs w:val="24"/>
                <w:lang w:eastAsia="ko-KR"/>
              </w:rPr>
            </w:pPr>
            <w:r w:rsidRPr="00A66F4C">
              <w:rPr>
                <w:rFonts w:cstheme="minorHAnsi"/>
                <w:sz w:val="24"/>
                <w:szCs w:val="24"/>
              </w:rPr>
              <w:t xml:space="preserve">telafi başvurusunda bulunduğunuz sırada Avustralya vatandaşıysanız veya daimî ikametiniz varsa. </w:t>
            </w:r>
          </w:p>
        </w:tc>
      </w:tr>
      <w:tr w:rsidR="00A66F4C" w:rsidRPr="00A66F4C" w14:paraId="13DB12B8" w14:textId="77777777" w:rsidTr="00472C4B">
        <w:tc>
          <w:tcPr>
            <w:tcW w:w="3964" w:type="dxa"/>
          </w:tcPr>
          <w:p w14:paraId="46220EA0" w14:textId="77777777" w:rsidR="00E73E82" w:rsidRPr="00A66F4C" w:rsidRDefault="00E73E82" w:rsidP="00472C4B">
            <w:pPr>
              <w:rPr>
                <w:sz w:val="24"/>
                <w:szCs w:val="24"/>
              </w:rPr>
            </w:pPr>
            <w:r w:rsidRPr="00A66F4C">
              <w:rPr>
                <w:sz w:val="24"/>
                <w:szCs w:val="24"/>
              </w:rPr>
              <w:lastRenderedPageBreak/>
              <w:t>Depending on your circumstances, other eligibility rules may apply.</w:t>
            </w:r>
          </w:p>
        </w:tc>
        <w:tc>
          <w:tcPr>
            <w:tcW w:w="4253" w:type="dxa"/>
          </w:tcPr>
          <w:p w14:paraId="2397DBE1" w14:textId="77777777" w:rsidR="00E73E82" w:rsidRPr="00A66F4C" w:rsidRDefault="00E73E82" w:rsidP="00472C4B">
            <w:pPr>
              <w:rPr>
                <w:rFonts w:cstheme="minorHAnsi"/>
                <w:sz w:val="24"/>
                <w:szCs w:val="24"/>
                <w:lang w:eastAsia="ko-KR"/>
              </w:rPr>
            </w:pPr>
            <w:r w:rsidRPr="00A66F4C">
              <w:rPr>
                <w:rFonts w:cstheme="minorHAnsi"/>
                <w:sz w:val="24"/>
                <w:szCs w:val="24"/>
              </w:rPr>
              <w:t>Koşullarınıza bağlı olarak, başka uygunluk kuralları geçerli olabilir.</w:t>
            </w:r>
          </w:p>
        </w:tc>
      </w:tr>
      <w:tr w:rsidR="00A66F4C" w:rsidRPr="00A66F4C" w14:paraId="52BE88FA" w14:textId="77777777" w:rsidTr="00472C4B">
        <w:tc>
          <w:tcPr>
            <w:tcW w:w="3964" w:type="dxa"/>
          </w:tcPr>
          <w:p w14:paraId="5669D75D" w14:textId="77777777" w:rsidR="00E73E82" w:rsidRPr="00A66F4C" w:rsidRDefault="00E73E82" w:rsidP="00472C4B">
            <w:pPr>
              <w:rPr>
                <w:sz w:val="24"/>
                <w:szCs w:val="24"/>
              </w:rPr>
            </w:pPr>
            <w:r w:rsidRPr="00A66F4C">
              <w:rPr>
                <w:sz w:val="24"/>
                <w:szCs w:val="24"/>
              </w:rPr>
              <w:t xml:space="preserve">Redress is about </w:t>
            </w:r>
            <w:r w:rsidRPr="00A66F4C">
              <w:rPr>
                <w:sz w:val="24"/>
                <w:szCs w:val="24"/>
              </w:rPr>
              <w:br/>
              <w:t xml:space="preserve">recognising the harm </w:t>
            </w:r>
            <w:r w:rsidRPr="00A66F4C">
              <w:rPr>
                <w:sz w:val="24"/>
                <w:szCs w:val="24"/>
              </w:rPr>
              <w:br/>
              <w:t xml:space="preserve">done to people who </w:t>
            </w:r>
            <w:r w:rsidRPr="00A66F4C">
              <w:rPr>
                <w:sz w:val="24"/>
                <w:szCs w:val="24"/>
              </w:rPr>
              <w:br/>
              <w:t xml:space="preserve">experienced sexual </w:t>
            </w:r>
            <w:r w:rsidRPr="00A66F4C">
              <w:rPr>
                <w:sz w:val="24"/>
                <w:szCs w:val="24"/>
              </w:rPr>
              <w:br/>
              <w:t xml:space="preserve">abuse as children and </w:t>
            </w:r>
            <w:r w:rsidRPr="00A66F4C">
              <w:rPr>
                <w:sz w:val="24"/>
                <w:szCs w:val="24"/>
              </w:rPr>
              <w:br/>
              <w:t xml:space="preserve">holding the institutions </w:t>
            </w:r>
            <w:r w:rsidRPr="00A66F4C">
              <w:rPr>
                <w:sz w:val="24"/>
                <w:szCs w:val="24"/>
              </w:rPr>
              <w:br/>
              <w:t>responsible to account</w:t>
            </w:r>
          </w:p>
        </w:tc>
        <w:tc>
          <w:tcPr>
            <w:tcW w:w="4253" w:type="dxa"/>
          </w:tcPr>
          <w:p w14:paraId="3577DF4E" w14:textId="77777777" w:rsidR="00E73E82" w:rsidRPr="00A66F4C" w:rsidRDefault="00E73E82" w:rsidP="00472C4B">
            <w:pPr>
              <w:rPr>
                <w:rFonts w:cstheme="minorHAnsi"/>
                <w:sz w:val="24"/>
                <w:szCs w:val="24"/>
                <w:lang w:eastAsia="ko-KR"/>
              </w:rPr>
            </w:pPr>
            <w:r w:rsidRPr="00A66F4C">
              <w:rPr>
                <w:rFonts w:cstheme="minorHAnsi"/>
                <w:sz w:val="24"/>
                <w:szCs w:val="24"/>
              </w:rPr>
              <w:t>Telafi, çocukken cinsel istismara uğrayan kişilere verilen zararı tanımak ve kurumları sorumlu tutmakla ilgilidir</w:t>
            </w:r>
          </w:p>
        </w:tc>
      </w:tr>
      <w:tr w:rsidR="00A66F4C" w:rsidRPr="00A66F4C" w14:paraId="57D5A8C5" w14:textId="77777777" w:rsidTr="00472C4B">
        <w:tc>
          <w:tcPr>
            <w:tcW w:w="3964" w:type="dxa"/>
          </w:tcPr>
          <w:p w14:paraId="7299D042" w14:textId="77777777" w:rsidR="00E73E82" w:rsidRPr="00A66F4C" w:rsidRDefault="00E73E82" w:rsidP="002C0264">
            <w:pPr>
              <w:pStyle w:val="Heading3"/>
              <w:rPr>
                <w:rFonts w:asciiTheme="minorHAnsi" w:hAnsiTheme="minorHAnsi" w:cstheme="minorHAnsi"/>
                <w:color w:val="auto"/>
                <w:sz w:val="24"/>
                <w:szCs w:val="24"/>
              </w:rPr>
            </w:pPr>
            <w:r w:rsidRPr="00A66F4C">
              <w:rPr>
                <w:rFonts w:asciiTheme="minorHAnsi" w:hAnsiTheme="minorHAnsi" w:cstheme="minorHAnsi"/>
                <w:color w:val="auto"/>
                <w:sz w:val="24"/>
                <w:szCs w:val="24"/>
              </w:rPr>
              <w:t xml:space="preserve">Applying for redress </w:t>
            </w:r>
          </w:p>
          <w:p w14:paraId="11D77455" w14:textId="77777777" w:rsidR="00E73E82" w:rsidRPr="00A66F4C" w:rsidRDefault="00E73E82" w:rsidP="00472C4B">
            <w:pPr>
              <w:autoSpaceDE w:val="0"/>
              <w:autoSpaceDN w:val="0"/>
              <w:adjustRightInd w:val="0"/>
              <w:spacing w:after="140" w:line="241" w:lineRule="atLeast"/>
              <w:rPr>
                <w:rFonts w:cs="Arial"/>
                <w:sz w:val="24"/>
                <w:szCs w:val="24"/>
              </w:rPr>
            </w:pPr>
            <w:r w:rsidRPr="00A66F4C">
              <w:rPr>
                <w:rFonts w:cs="Arial"/>
                <w:sz w:val="24"/>
                <w:szCs w:val="24"/>
              </w:rPr>
              <w:t xml:space="preserve">People can apply to the National Redress Scheme by filling in a paper or online application form via myGov. </w:t>
            </w:r>
          </w:p>
          <w:p w14:paraId="11969A34" w14:textId="77777777" w:rsidR="00E73E82" w:rsidRPr="00A66F4C" w:rsidRDefault="00E73E82" w:rsidP="00472C4B">
            <w:pPr>
              <w:autoSpaceDE w:val="0"/>
              <w:autoSpaceDN w:val="0"/>
              <w:adjustRightInd w:val="0"/>
              <w:spacing w:after="140" w:line="241" w:lineRule="atLeast"/>
              <w:rPr>
                <w:rFonts w:cs="Arial"/>
                <w:sz w:val="24"/>
                <w:szCs w:val="24"/>
              </w:rPr>
            </w:pPr>
            <w:r w:rsidRPr="00A66F4C">
              <w:rPr>
                <w:rFonts w:cs="Arial"/>
                <w:sz w:val="24"/>
                <w:szCs w:val="24"/>
              </w:rPr>
              <w:t>Many people find it helpful to talk to someone about applying, to get help filling in the application form, or when considering an offer. Redress Support Services provide free and confidential support in a safe environment.</w:t>
            </w:r>
          </w:p>
        </w:tc>
        <w:tc>
          <w:tcPr>
            <w:tcW w:w="4253" w:type="dxa"/>
          </w:tcPr>
          <w:p w14:paraId="59A66EA4" w14:textId="77777777" w:rsidR="00E73E82" w:rsidRPr="00A66F4C" w:rsidRDefault="00E73E82" w:rsidP="002C0264">
            <w:pPr>
              <w:pStyle w:val="Heading3"/>
              <w:rPr>
                <w:rFonts w:asciiTheme="minorHAnsi" w:hAnsiTheme="minorHAnsi" w:cstheme="minorHAnsi"/>
                <w:color w:val="auto"/>
                <w:sz w:val="24"/>
                <w:szCs w:val="24"/>
              </w:rPr>
            </w:pPr>
            <w:r w:rsidRPr="00A66F4C">
              <w:rPr>
                <w:rFonts w:asciiTheme="minorHAnsi" w:hAnsiTheme="minorHAnsi" w:cstheme="minorHAnsi"/>
                <w:color w:val="auto"/>
                <w:sz w:val="24"/>
                <w:szCs w:val="24"/>
              </w:rPr>
              <w:t xml:space="preserve">Telafi başvurusu </w:t>
            </w:r>
          </w:p>
          <w:p w14:paraId="60EF7ACB" w14:textId="77777777" w:rsidR="00E73E82" w:rsidRPr="00A66F4C" w:rsidRDefault="00E73E82" w:rsidP="00472C4B">
            <w:pPr>
              <w:autoSpaceDE w:val="0"/>
              <w:autoSpaceDN w:val="0"/>
              <w:adjustRightInd w:val="0"/>
              <w:spacing w:after="140" w:line="241" w:lineRule="atLeast"/>
              <w:rPr>
                <w:rFonts w:cstheme="minorHAnsi"/>
                <w:sz w:val="24"/>
                <w:szCs w:val="24"/>
              </w:rPr>
            </w:pPr>
            <w:r w:rsidRPr="00A66F4C">
              <w:rPr>
                <w:rFonts w:cstheme="minorHAnsi"/>
                <w:sz w:val="24"/>
                <w:szCs w:val="24"/>
              </w:rPr>
              <w:t xml:space="preserve">İnsanlar bir kâğıt veya myGov üzerinden çevrimiçi başvuru formu doldurarak Ulusal Telafi Programına başvurabilirler. </w:t>
            </w:r>
          </w:p>
          <w:p w14:paraId="5E46A931" w14:textId="77777777" w:rsidR="00E73E82" w:rsidRPr="00A66F4C" w:rsidRDefault="00E73E82" w:rsidP="00472C4B">
            <w:pPr>
              <w:autoSpaceDE w:val="0"/>
              <w:autoSpaceDN w:val="0"/>
              <w:adjustRightInd w:val="0"/>
              <w:spacing w:after="140" w:line="241" w:lineRule="atLeast"/>
              <w:rPr>
                <w:rFonts w:cstheme="minorHAnsi"/>
                <w:sz w:val="24"/>
                <w:szCs w:val="24"/>
              </w:rPr>
            </w:pPr>
            <w:r w:rsidRPr="00A66F4C">
              <w:rPr>
                <w:rFonts w:cstheme="minorHAnsi"/>
                <w:sz w:val="24"/>
                <w:szCs w:val="24"/>
              </w:rPr>
              <w:t>Birçok kişi, başvuru hakkında biriyle konuşmayı, başvuru formunu doldurma konusunda yardım alırken veya bir teklifi değerlendirirken yararlı bulur. Telafi Destek Hizmetleri güvenli bir ortamda  ücretsiz ve gizli destek sağlar.</w:t>
            </w:r>
          </w:p>
        </w:tc>
      </w:tr>
      <w:tr w:rsidR="00A66F4C" w:rsidRPr="00A66F4C" w14:paraId="00DC1A32" w14:textId="77777777" w:rsidTr="00472C4B">
        <w:tc>
          <w:tcPr>
            <w:tcW w:w="3964" w:type="dxa"/>
          </w:tcPr>
          <w:p w14:paraId="3AB883F4" w14:textId="77777777" w:rsidR="00E73E82" w:rsidRPr="00A66F4C" w:rsidRDefault="00E73E82" w:rsidP="002C0264">
            <w:pPr>
              <w:pStyle w:val="Heading3"/>
              <w:rPr>
                <w:rFonts w:asciiTheme="minorHAnsi" w:hAnsiTheme="minorHAnsi" w:cstheme="minorHAnsi"/>
                <w:color w:val="auto"/>
                <w:sz w:val="24"/>
                <w:szCs w:val="24"/>
              </w:rPr>
            </w:pPr>
            <w:r w:rsidRPr="00A66F4C">
              <w:rPr>
                <w:rFonts w:asciiTheme="minorHAnsi" w:hAnsiTheme="minorHAnsi" w:cstheme="minorHAnsi"/>
                <w:color w:val="auto"/>
                <w:sz w:val="24"/>
                <w:szCs w:val="24"/>
              </w:rPr>
              <w:t>What is an offer of redress?</w:t>
            </w:r>
          </w:p>
          <w:p w14:paraId="53AB012E" w14:textId="77777777" w:rsidR="00E73E82" w:rsidRPr="00A66F4C" w:rsidRDefault="00E73E82" w:rsidP="00472C4B">
            <w:pPr>
              <w:autoSpaceDE w:val="0"/>
              <w:autoSpaceDN w:val="0"/>
              <w:adjustRightInd w:val="0"/>
              <w:spacing w:before="340" w:after="280" w:line="281" w:lineRule="atLeast"/>
              <w:rPr>
                <w:rFonts w:cs="Arial"/>
                <w:b/>
                <w:bCs/>
                <w:sz w:val="24"/>
                <w:szCs w:val="24"/>
              </w:rPr>
            </w:pPr>
            <w:r w:rsidRPr="00A66F4C">
              <w:rPr>
                <w:rFonts w:cs="Arial"/>
                <w:sz w:val="24"/>
                <w:szCs w:val="24"/>
              </w:rPr>
              <w:t>An offer of redress can include:</w:t>
            </w:r>
          </w:p>
        </w:tc>
        <w:tc>
          <w:tcPr>
            <w:tcW w:w="4253" w:type="dxa"/>
          </w:tcPr>
          <w:p w14:paraId="62591DDF" w14:textId="77777777" w:rsidR="00E73E82" w:rsidRPr="00A66F4C" w:rsidRDefault="00E73E82" w:rsidP="002C0264">
            <w:pPr>
              <w:pStyle w:val="Heading3"/>
              <w:rPr>
                <w:rFonts w:asciiTheme="minorHAnsi" w:hAnsiTheme="minorHAnsi" w:cstheme="minorHAnsi"/>
                <w:color w:val="auto"/>
                <w:sz w:val="24"/>
                <w:szCs w:val="24"/>
              </w:rPr>
            </w:pPr>
            <w:r w:rsidRPr="00A66F4C">
              <w:rPr>
                <w:rFonts w:asciiTheme="minorHAnsi" w:hAnsiTheme="minorHAnsi" w:cstheme="minorHAnsi"/>
                <w:color w:val="auto"/>
                <w:sz w:val="24"/>
                <w:szCs w:val="24"/>
              </w:rPr>
              <w:t>Telafi teklifi nedir?</w:t>
            </w:r>
          </w:p>
          <w:p w14:paraId="0FDBDDE3" w14:textId="77777777" w:rsidR="00E73E82" w:rsidRPr="00A66F4C" w:rsidRDefault="00E73E82" w:rsidP="00472C4B">
            <w:pPr>
              <w:rPr>
                <w:rFonts w:cstheme="minorHAnsi"/>
                <w:sz w:val="24"/>
                <w:szCs w:val="24"/>
                <w:lang w:eastAsia="ko-KR"/>
              </w:rPr>
            </w:pPr>
            <w:r w:rsidRPr="00A66F4C">
              <w:rPr>
                <w:rFonts w:cstheme="minorHAnsi"/>
                <w:sz w:val="24"/>
                <w:szCs w:val="24"/>
              </w:rPr>
              <w:t>Bir telafi teklifi şunları içerebilir:</w:t>
            </w:r>
          </w:p>
        </w:tc>
      </w:tr>
      <w:tr w:rsidR="00A66F4C" w:rsidRPr="00A66F4C" w14:paraId="6949F2E6" w14:textId="77777777" w:rsidTr="00472C4B">
        <w:tc>
          <w:tcPr>
            <w:tcW w:w="3964" w:type="dxa"/>
          </w:tcPr>
          <w:p w14:paraId="16E5A3A5" w14:textId="77777777" w:rsidR="00E73E82" w:rsidRPr="00A66F4C" w:rsidRDefault="00E73E82" w:rsidP="00E73E82">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A66F4C">
              <w:rPr>
                <w:rFonts w:cs="Arial"/>
                <w:sz w:val="24"/>
                <w:szCs w:val="24"/>
              </w:rPr>
              <w:t xml:space="preserve">a payment </w:t>
            </w:r>
          </w:p>
          <w:p w14:paraId="02C39C41" w14:textId="77777777" w:rsidR="00E73E82" w:rsidRPr="00A66F4C" w:rsidRDefault="00E73E82" w:rsidP="00E73E82">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A66F4C">
              <w:rPr>
                <w:rFonts w:cs="Arial"/>
                <w:sz w:val="24"/>
                <w:szCs w:val="24"/>
              </w:rPr>
              <w:t>counselling that is confidential and culturally safe</w:t>
            </w:r>
          </w:p>
          <w:p w14:paraId="254E2825" w14:textId="77777777" w:rsidR="00E73E82" w:rsidRPr="00A66F4C" w:rsidRDefault="00E73E82" w:rsidP="00E73E82">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A66F4C">
              <w:rPr>
                <w:rFonts w:cs="Arial"/>
                <w:sz w:val="24"/>
                <w:szCs w:val="24"/>
              </w:rPr>
              <w:t>a direct personal response, such as an apology, from an institution.</w:t>
            </w:r>
          </w:p>
        </w:tc>
        <w:tc>
          <w:tcPr>
            <w:tcW w:w="4253" w:type="dxa"/>
          </w:tcPr>
          <w:p w14:paraId="4266C9F4" w14:textId="77777777" w:rsidR="00E73E82" w:rsidRPr="00A66F4C" w:rsidRDefault="00E73E82" w:rsidP="00E73E82">
            <w:pPr>
              <w:pStyle w:val="ListParagraph"/>
              <w:numPr>
                <w:ilvl w:val="0"/>
                <w:numId w:val="2"/>
              </w:numPr>
              <w:spacing w:after="200" w:line="276" w:lineRule="auto"/>
              <w:rPr>
                <w:rFonts w:cstheme="minorHAnsi"/>
                <w:sz w:val="24"/>
                <w:szCs w:val="24"/>
              </w:rPr>
            </w:pPr>
            <w:r w:rsidRPr="00A66F4C">
              <w:rPr>
                <w:rFonts w:cstheme="minorHAnsi"/>
                <w:sz w:val="24"/>
                <w:szCs w:val="24"/>
              </w:rPr>
              <w:t xml:space="preserve">bir ödeme </w:t>
            </w:r>
          </w:p>
          <w:p w14:paraId="7C5E78CE" w14:textId="77777777" w:rsidR="00E73E82" w:rsidRPr="00A66F4C" w:rsidRDefault="00E73E82" w:rsidP="00E73E82">
            <w:pPr>
              <w:pStyle w:val="ListParagraph"/>
              <w:numPr>
                <w:ilvl w:val="0"/>
                <w:numId w:val="2"/>
              </w:numPr>
              <w:spacing w:after="200" w:line="276" w:lineRule="auto"/>
              <w:rPr>
                <w:rFonts w:cstheme="minorHAnsi"/>
                <w:sz w:val="24"/>
                <w:szCs w:val="24"/>
              </w:rPr>
            </w:pPr>
            <w:r w:rsidRPr="00A66F4C">
              <w:rPr>
                <w:rFonts w:cstheme="minorHAnsi"/>
                <w:sz w:val="24"/>
                <w:szCs w:val="24"/>
              </w:rPr>
              <w:t>gizli ve kültürel açıdan güvenli danışmanlık</w:t>
            </w:r>
          </w:p>
          <w:p w14:paraId="4F4D7337" w14:textId="77777777" w:rsidR="00E73E82" w:rsidRPr="00A66F4C" w:rsidRDefault="00E73E82" w:rsidP="00E73E82">
            <w:pPr>
              <w:pStyle w:val="ListParagraph"/>
              <w:numPr>
                <w:ilvl w:val="0"/>
                <w:numId w:val="2"/>
              </w:numPr>
              <w:rPr>
                <w:rFonts w:cstheme="minorHAnsi"/>
                <w:sz w:val="24"/>
                <w:szCs w:val="24"/>
                <w:lang w:eastAsia="ko-KR"/>
              </w:rPr>
            </w:pPr>
            <w:r w:rsidRPr="00A66F4C">
              <w:rPr>
                <w:rFonts w:cstheme="minorHAnsi"/>
                <w:sz w:val="24"/>
                <w:szCs w:val="24"/>
              </w:rPr>
              <w:t>Bir kurumun özür dilemesi gibi doğrudan kişisel bir yanıt.</w:t>
            </w:r>
          </w:p>
        </w:tc>
      </w:tr>
      <w:tr w:rsidR="00A66F4C" w:rsidRPr="00A66F4C" w14:paraId="31EB2D09" w14:textId="77777777" w:rsidTr="00472C4B">
        <w:tc>
          <w:tcPr>
            <w:tcW w:w="3964" w:type="dxa"/>
          </w:tcPr>
          <w:p w14:paraId="54F84D4D" w14:textId="77777777" w:rsidR="00E73E82" w:rsidRPr="00A66F4C" w:rsidRDefault="00E73E82" w:rsidP="00472C4B">
            <w:pPr>
              <w:rPr>
                <w:rFonts w:cs="Arial"/>
                <w:sz w:val="24"/>
                <w:szCs w:val="24"/>
              </w:rPr>
            </w:pPr>
          </w:p>
          <w:p w14:paraId="54BA6474" w14:textId="77777777" w:rsidR="00E73E82" w:rsidRPr="00A66F4C" w:rsidRDefault="00E73E82" w:rsidP="00472C4B">
            <w:pPr>
              <w:rPr>
                <w:rFonts w:cs="Arial"/>
                <w:sz w:val="24"/>
                <w:szCs w:val="24"/>
              </w:rPr>
            </w:pPr>
          </w:p>
        </w:tc>
        <w:tc>
          <w:tcPr>
            <w:tcW w:w="4253" w:type="dxa"/>
          </w:tcPr>
          <w:p w14:paraId="0DAC9C0C" w14:textId="77777777" w:rsidR="00E73E82" w:rsidRPr="00A66F4C" w:rsidRDefault="00E73E82" w:rsidP="00472C4B">
            <w:pPr>
              <w:rPr>
                <w:rFonts w:cstheme="minorHAnsi"/>
                <w:sz w:val="24"/>
                <w:szCs w:val="24"/>
                <w:lang w:eastAsia="ko-KR"/>
              </w:rPr>
            </w:pPr>
          </w:p>
        </w:tc>
      </w:tr>
      <w:tr w:rsidR="00A66F4C" w:rsidRPr="00A66F4C" w14:paraId="724E9168" w14:textId="77777777" w:rsidTr="00472C4B">
        <w:tc>
          <w:tcPr>
            <w:tcW w:w="3964" w:type="dxa"/>
          </w:tcPr>
          <w:p w14:paraId="262B8059" w14:textId="77777777" w:rsidR="00E73E82" w:rsidRPr="00A66F4C" w:rsidRDefault="00E73E82" w:rsidP="00472C4B">
            <w:pPr>
              <w:rPr>
                <w:rFonts w:cs="Arial"/>
                <w:sz w:val="24"/>
                <w:szCs w:val="24"/>
              </w:rPr>
            </w:pPr>
            <w:r w:rsidRPr="00A66F4C">
              <w:rPr>
                <w:rFonts w:cs="Arial"/>
                <w:sz w:val="24"/>
                <w:szCs w:val="24"/>
              </w:rPr>
              <w:t>Redress Support Services are free and independent.</w:t>
            </w:r>
          </w:p>
          <w:p w14:paraId="6DE79425" w14:textId="77777777" w:rsidR="00E73E82" w:rsidRPr="00A66F4C" w:rsidRDefault="00E73E82" w:rsidP="00472C4B">
            <w:pPr>
              <w:rPr>
                <w:rFonts w:cs="Arial"/>
                <w:sz w:val="24"/>
                <w:szCs w:val="24"/>
              </w:rPr>
            </w:pPr>
            <w:r w:rsidRPr="00A66F4C">
              <w:rPr>
                <w:rFonts w:cs="Arial"/>
                <w:sz w:val="24"/>
                <w:szCs w:val="24"/>
              </w:rPr>
              <w:t>They can:</w:t>
            </w:r>
          </w:p>
          <w:p w14:paraId="682B4A06" w14:textId="77777777" w:rsidR="00E73E82" w:rsidRPr="00A66F4C" w:rsidRDefault="00E73E82" w:rsidP="00E73E82">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A66F4C">
              <w:rPr>
                <w:rFonts w:cs="Arial"/>
                <w:sz w:val="24"/>
                <w:szCs w:val="24"/>
              </w:rPr>
              <w:t>provide information about eligibility and discuss other options</w:t>
            </w:r>
          </w:p>
          <w:p w14:paraId="5FC3A850" w14:textId="77777777" w:rsidR="00E73E82" w:rsidRPr="00A66F4C" w:rsidRDefault="00E73E82" w:rsidP="00E73E82">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A66F4C">
              <w:rPr>
                <w:rFonts w:cs="Arial"/>
                <w:sz w:val="24"/>
                <w:szCs w:val="24"/>
              </w:rPr>
              <w:t>help you fill out the application</w:t>
            </w:r>
          </w:p>
          <w:p w14:paraId="701CE09F" w14:textId="77777777" w:rsidR="00E73E82" w:rsidRPr="00A66F4C" w:rsidRDefault="00E73E82" w:rsidP="00E73E82">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A66F4C">
              <w:rPr>
                <w:rFonts w:cs="Arial"/>
                <w:sz w:val="24"/>
                <w:szCs w:val="24"/>
              </w:rPr>
              <w:t>provide emotional support</w:t>
            </w:r>
          </w:p>
          <w:p w14:paraId="1EE2329E" w14:textId="77777777" w:rsidR="00E73E82" w:rsidRPr="00A66F4C" w:rsidRDefault="00E73E82" w:rsidP="00E73E82">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A66F4C">
              <w:rPr>
                <w:rFonts w:cs="Arial"/>
                <w:sz w:val="24"/>
                <w:szCs w:val="24"/>
              </w:rPr>
              <w:t>speak with the National Redress Scheme on your behalf.</w:t>
            </w:r>
          </w:p>
        </w:tc>
        <w:tc>
          <w:tcPr>
            <w:tcW w:w="4253" w:type="dxa"/>
          </w:tcPr>
          <w:p w14:paraId="66BC9ECE" w14:textId="77777777" w:rsidR="00E73E82" w:rsidRPr="00A66F4C" w:rsidRDefault="00E73E82" w:rsidP="00472C4B">
            <w:pPr>
              <w:rPr>
                <w:rFonts w:cstheme="minorHAnsi"/>
                <w:sz w:val="24"/>
                <w:szCs w:val="24"/>
              </w:rPr>
            </w:pPr>
            <w:r w:rsidRPr="00A66F4C">
              <w:rPr>
                <w:rFonts w:cstheme="minorHAnsi"/>
                <w:sz w:val="24"/>
                <w:szCs w:val="24"/>
              </w:rPr>
              <w:t>Telafi Destek Hizmetleri ücretsiz ve bağımsızdır.</w:t>
            </w:r>
          </w:p>
          <w:p w14:paraId="6D2522A5" w14:textId="77777777" w:rsidR="00E73E82" w:rsidRPr="00A66F4C" w:rsidRDefault="00E73E82" w:rsidP="00472C4B">
            <w:pPr>
              <w:rPr>
                <w:rFonts w:cstheme="minorHAnsi"/>
                <w:sz w:val="24"/>
                <w:szCs w:val="24"/>
              </w:rPr>
            </w:pPr>
            <w:r w:rsidRPr="00A66F4C">
              <w:rPr>
                <w:rFonts w:cstheme="minorHAnsi"/>
                <w:sz w:val="24"/>
                <w:szCs w:val="24"/>
              </w:rPr>
              <w:t>Şunları yapabilirler:</w:t>
            </w:r>
          </w:p>
          <w:p w14:paraId="44AEFDAA" w14:textId="77777777" w:rsidR="00E73E82" w:rsidRPr="00A66F4C" w:rsidRDefault="00E73E82" w:rsidP="00E73E82">
            <w:pPr>
              <w:pStyle w:val="ListParagraph"/>
              <w:numPr>
                <w:ilvl w:val="0"/>
                <w:numId w:val="2"/>
              </w:numPr>
              <w:spacing w:after="200" w:line="276" w:lineRule="auto"/>
              <w:rPr>
                <w:rFonts w:cstheme="minorHAnsi"/>
                <w:sz w:val="24"/>
                <w:szCs w:val="24"/>
              </w:rPr>
            </w:pPr>
            <w:r w:rsidRPr="00A66F4C">
              <w:rPr>
                <w:rFonts w:cstheme="minorHAnsi"/>
                <w:sz w:val="24"/>
                <w:szCs w:val="24"/>
              </w:rPr>
              <w:t>uygunluk hakkında bilgi vermek ve diğer seçenekleri görüşmek</w:t>
            </w:r>
          </w:p>
          <w:p w14:paraId="084647FD" w14:textId="77777777" w:rsidR="00E73E82" w:rsidRPr="00A66F4C" w:rsidRDefault="00E73E82" w:rsidP="00E73E82">
            <w:pPr>
              <w:pStyle w:val="ListParagraph"/>
              <w:numPr>
                <w:ilvl w:val="0"/>
                <w:numId w:val="2"/>
              </w:numPr>
              <w:spacing w:after="200" w:line="276" w:lineRule="auto"/>
              <w:rPr>
                <w:rFonts w:cstheme="minorHAnsi"/>
                <w:sz w:val="24"/>
                <w:szCs w:val="24"/>
              </w:rPr>
            </w:pPr>
            <w:r w:rsidRPr="00A66F4C">
              <w:rPr>
                <w:rFonts w:cstheme="minorHAnsi"/>
                <w:sz w:val="24"/>
                <w:szCs w:val="24"/>
              </w:rPr>
              <w:t>başvuruyu doldurmanıza yardımcı olmak</w:t>
            </w:r>
          </w:p>
          <w:p w14:paraId="0B44779A" w14:textId="77777777" w:rsidR="00E73E82" w:rsidRPr="00A66F4C" w:rsidRDefault="00E73E82" w:rsidP="00E73E82">
            <w:pPr>
              <w:pStyle w:val="ListParagraph"/>
              <w:numPr>
                <w:ilvl w:val="0"/>
                <w:numId w:val="2"/>
              </w:numPr>
              <w:spacing w:after="200" w:line="276" w:lineRule="auto"/>
              <w:rPr>
                <w:rFonts w:cstheme="minorHAnsi"/>
                <w:sz w:val="24"/>
                <w:szCs w:val="24"/>
              </w:rPr>
            </w:pPr>
            <w:r w:rsidRPr="00A66F4C">
              <w:rPr>
                <w:rFonts w:cstheme="minorHAnsi"/>
                <w:sz w:val="24"/>
                <w:szCs w:val="24"/>
              </w:rPr>
              <w:t>duygusal destek sağlamak</w:t>
            </w:r>
          </w:p>
          <w:p w14:paraId="5CACF562" w14:textId="77777777" w:rsidR="00E73E82" w:rsidRPr="00A66F4C" w:rsidRDefault="00E73E82" w:rsidP="00E73E82">
            <w:pPr>
              <w:pStyle w:val="ListParagraph"/>
              <w:numPr>
                <w:ilvl w:val="0"/>
                <w:numId w:val="2"/>
              </w:numPr>
              <w:rPr>
                <w:rFonts w:cstheme="minorHAnsi"/>
                <w:sz w:val="24"/>
                <w:szCs w:val="24"/>
                <w:lang w:eastAsia="ko-KR"/>
              </w:rPr>
            </w:pPr>
            <w:r w:rsidRPr="00A66F4C">
              <w:rPr>
                <w:rFonts w:cstheme="minorHAnsi"/>
                <w:sz w:val="24"/>
                <w:szCs w:val="24"/>
              </w:rPr>
              <w:t>sizin adınıza Ulusal Telafi Projesi ile konuşmak.</w:t>
            </w:r>
          </w:p>
        </w:tc>
      </w:tr>
      <w:tr w:rsidR="00A66F4C" w:rsidRPr="00A66F4C" w14:paraId="07BD3A8A" w14:textId="77777777" w:rsidTr="00472C4B">
        <w:tc>
          <w:tcPr>
            <w:tcW w:w="3964" w:type="dxa"/>
          </w:tcPr>
          <w:p w14:paraId="4B2D36B2" w14:textId="77777777" w:rsidR="00E73E82" w:rsidRPr="00A66F4C" w:rsidRDefault="00E73E82" w:rsidP="00472C4B">
            <w:pPr>
              <w:rPr>
                <w:rFonts w:cs="Arial"/>
                <w:sz w:val="24"/>
                <w:szCs w:val="24"/>
              </w:rPr>
            </w:pPr>
            <w:r w:rsidRPr="00A66F4C">
              <w:rPr>
                <w:rFonts w:cs="Arial"/>
                <w:sz w:val="24"/>
                <w:szCs w:val="24"/>
              </w:rPr>
              <w:t>Specialist services are available for people from culturally diverse backgrounds including those with disability, care leavers and former child migrants.</w:t>
            </w:r>
          </w:p>
        </w:tc>
        <w:tc>
          <w:tcPr>
            <w:tcW w:w="4253" w:type="dxa"/>
          </w:tcPr>
          <w:p w14:paraId="20982481" w14:textId="77777777" w:rsidR="00E73E82" w:rsidRPr="00A66F4C" w:rsidRDefault="00E73E82" w:rsidP="00472C4B">
            <w:pPr>
              <w:rPr>
                <w:rFonts w:cstheme="minorHAnsi"/>
                <w:sz w:val="24"/>
                <w:szCs w:val="24"/>
                <w:lang w:eastAsia="ko-KR"/>
              </w:rPr>
            </w:pPr>
            <w:r w:rsidRPr="00A66F4C">
              <w:rPr>
                <w:rFonts w:cstheme="minorHAnsi"/>
                <w:sz w:val="24"/>
                <w:szCs w:val="24"/>
              </w:rPr>
              <w:t>Engelliler, bakımdan ayrılanlar ve eski çocuk göçmenler de dahil olmak üzere kültürel açıdan farklı geçmişlere sahip insanlar için uzman hizmetler mevcuttur.</w:t>
            </w:r>
          </w:p>
        </w:tc>
      </w:tr>
      <w:tr w:rsidR="00A66F4C" w:rsidRPr="00A66F4C" w14:paraId="5BDA0304" w14:textId="77777777" w:rsidTr="00472C4B">
        <w:tc>
          <w:tcPr>
            <w:tcW w:w="3964" w:type="dxa"/>
          </w:tcPr>
          <w:p w14:paraId="017B732A" w14:textId="77777777" w:rsidR="00E73E82" w:rsidRPr="00A66F4C" w:rsidRDefault="00E73E82" w:rsidP="002C0264">
            <w:pPr>
              <w:pStyle w:val="Heading3"/>
              <w:rPr>
                <w:rFonts w:asciiTheme="minorHAnsi" w:hAnsiTheme="minorHAnsi" w:cstheme="minorHAnsi"/>
                <w:color w:val="auto"/>
                <w:sz w:val="24"/>
                <w:szCs w:val="24"/>
              </w:rPr>
            </w:pPr>
            <w:r w:rsidRPr="00A66F4C">
              <w:rPr>
                <w:rFonts w:asciiTheme="minorHAnsi" w:hAnsiTheme="minorHAnsi" w:cstheme="minorHAnsi"/>
                <w:color w:val="auto"/>
                <w:sz w:val="24"/>
                <w:szCs w:val="24"/>
              </w:rPr>
              <w:t>Contact the National</w:t>
            </w:r>
            <w:r w:rsidRPr="00A66F4C">
              <w:rPr>
                <w:rFonts w:asciiTheme="minorHAnsi" w:hAnsiTheme="minorHAnsi" w:cstheme="minorHAnsi"/>
                <w:color w:val="auto"/>
                <w:sz w:val="24"/>
                <w:szCs w:val="24"/>
              </w:rPr>
              <w:br/>
              <w:t>Redress Scheme</w:t>
            </w:r>
          </w:p>
        </w:tc>
        <w:tc>
          <w:tcPr>
            <w:tcW w:w="4253" w:type="dxa"/>
          </w:tcPr>
          <w:p w14:paraId="77FDBA1E" w14:textId="77777777" w:rsidR="00E73E82" w:rsidRPr="00A66F4C" w:rsidRDefault="00E73E82" w:rsidP="002C0264">
            <w:pPr>
              <w:pStyle w:val="Heading3"/>
              <w:rPr>
                <w:rFonts w:asciiTheme="minorHAnsi" w:hAnsiTheme="minorHAnsi" w:cstheme="minorHAnsi"/>
                <w:color w:val="auto"/>
                <w:sz w:val="24"/>
                <w:szCs w:val="24"/>
                <w:lang w:eastAsia="ko-KR"/>
              </w:rPr>
            </w:pPr>
            <w:r w:rsidRPr="00A66F4C">
              <w:rPr>
                <w:rFonts w:asciiTheme="minorHAnsi" w:hAnsiTheme="minorHAnsi" w:cstheme="minorHAnsi"/>
                <w:color w:val="auto"/>
                <w:sz w:val="24"/>
                <w:szCs w:val="24"/>
              </w:rPr>
              <w:t>Ulusal Telafi Programı ile iletişime geçin</w:t>
            </w:r>
          </w:p>
        </w:tc>
      </w:tr>
      <w:tr w:rsidR="00A66F4C" w:rsidRPr="00A66F4C" w14:paraId="27D1180B" w14:textId="77777777" w:rsidTr="00472C4B">
        <w:tc>
          <w:tcPr>
            <w:tcW w:w="3964" w:type="dxa"/>
          </w:tcPr>
          <w:p w14:paraId="55B2880B" w14:textId="77777777" w:rsidR="00E73E82" w:rsidRPr="00A66F4C" w:rsidRDefault="00E73E82" w:rsidP="00472C4B">
            <w:pPr>
              <w:pStyle w:val="Pa4"/>
              <w:spacing w:after="100"/>
              <w:rPr>
                <w:rFonts w:ascii="Arial" w:hAnsi="Arial" w:cs="Arial"/>
                <w:b/>
                <w:bCs/>
                <w:sz w:val="24"/>
                <w:szCs w:val="24"/>
              </w:rPr>
            </w:pPr>
            <w:r w:rsidRPr="00A66F4C">
              <w:rPr>
                <w:rFonts w:ascii="Arial" w:hAnsi="Arial" w:cs="Arial"/>
                <w:sz w:val="24"/>
                <w:szCs w:val="24"/>
              </w:rPr>
              <w:t xml:space="preserve">To find out more about your options </w:t>
            </w:r>
            <w:r w:rsidRPr="00A66F4C">
              <w:rPr>
                <w:rFonts w:ascii="Arial" w:hAnsi="Arial" w:cs="Arial"/>
                <w:sz w:val="24"/>
                <w:szCs w:val="24"/>
              </w:rPr>
              <w:br/>
              <w:t xml:space="preserve">or to connect with Redress Support </w:t>
            </w:r>
            <w:r w:rsidRPr="00A66F4C">
              <w:rPr>
                <w:rFonts w:ascii="Arial" w:hAnsi="Arial" w:cs="Arial"/>
                <w:sz w:val="24"/>
                <w:szCs w:val="24"/>
              </w:rPr>
              <w:br/>
              <w:t xml:space="preserve">Services, call </w:t>
            </w:r>
            <w:r w:rsidRPr="00A66F4C">
              <w:rPr>
                <w:rFonts w:ascii="Arial" w:hAnsi="Arial" w:cs="Arial"/>
                <w:b/>
                <w:bCs/>
                <w:sz w:val="24"/>
                <w:szCs w:val="24"/>
              </w:rPr>
              <w:t>1800 737 377</w:t>
            </w:r>
          </w:p>
        </w:tc>
        <w:tc>
          <w:tcPr>
            <w:tcW w:w="4253" w:type="dxa"/>
          </w:tcPr>
          <w:p w14:paraId="3D19F4CC" w14:textId="77777777" w:rsidR="00E73E82" w:rsidRPr="00A66F4C" w:rsidRDefault="00E73E82" w:rsidP="00472C4B">
            <w:pPr>
              <w:rPr>
                <w:rFonts w:cstheme="minorHAnsi"/>
                <w:sz w:val="24"/>
                <w:szCs w:val="24"/>
                <w:lang w:eastAsia="ko-KR"/>
              </w:rPr>
            </w:pPr>
            <w:r w:rsidRPr="00A66F4C">
              <w:rPr>
                <w:rFonts w:cstheme="minorHAnsi"/>
                <w:sz w:val="24"/>
                <w:szCs w:val="24"/>
              </w:rPr>
              <w:t xml:space="preserve">Seçenekleriniz hakkında daha fazla bilgi edinmek veya Telafi Destek Hizmetleri'ne bağlanmak için </w:t>
            </w:r>
            <w:r w:rsidRPr="00A66F4C">
              <w:rPr>
                <w:rFonts w:cstheme="minorHAnsi"/>
                <w:b/>
                <w:bCs/>
                <w:sz w:val="24"/>
                <w:szCs w:val="24"/>
              </w:rPr>
              <w:t xml:space="preserve">1800 737 377 </w:t>
            </w:r>
            <w:r w:rsidRPr="00A66F4C">
              <w:rPr>
                <w:rFonts w:cstheme="minorHAnsi"/>
                <w:sz w:val="24"/>
                <w:szCs w:val="24"/>
              </w:rPr>
              <w:t>numaralı telefonu arayın</w:t>
            </w:r>
          </w:p>
        </w:tc>
      </w:tr>
      <w:tr w:rsidR="00A66F4C" w:rsidRPr="00A66F4C" w14:paraId="5F33393E" w14:textId="77777777" w:rsidTr="00472C4B">
        <w:tc>
          <w:tcPr>
            <w:tcW w:w="3964" w:type="dxa"/>
          </w:tcPr>
          <w:p w14:paraId="1B9420FC" w14:textId="77777777" w:rsidR="00E73E82" w:rsidRPr="00A66F4C" w:rsidRDefault="00E73E82" w:rsidP="00472C4B">
            <w:pPr>
              <w:rPr>
                <w:rFonts w:cs="Arial"/>
                <w:sz w:val="24"/>
                <w:szCs w:val="24"/>
              </w:rPr>
            </w:pPr>
            <w:r w:rsidRPr="00A66F4C">
              <w:rPr>
                <w:rFonts w:cs="Arial"/>
                <w:sz w:val="24"/>
                <w:szCs w:val="24"/>
              </w:rPr>
              <w:t xml:space="preserve">Available Monday to Friday, </w:t>
            </w:r>
            <w:r w:rsidRPr="00A66F4C">
              <w:rPr>
                <w:rFonts w:cs="Arial"/>
                <w:sz w:val="24"/>
                <w:szCs w:val="24"/>
              </w:rPr>
              <w:br/>
              <w:t>8am–5pm AET</w:t>
            </w:r>
          </w:p>
        </w:tc>
        <w:tc>
          <w:tcPr>
            <w:tcW w:w="4253" w:type="dxa"/>
          </w:tcPr>
          <w:p w14:paraId="1CC225DC" w14:textId="77777777" w:rsidR="00E73E82" w:rsidRPr="00A66F4C" w:rsidRDefault="00E73E82" w:rsidP="00472C4B">
            <w:pPr>
              <w:rPr>
                <w:rFonts w:cstheme="minorHAnsi"/>
                <w:sz w:val="24"/>
                <w:szCs w:val="24"/>
                <w:lang w:eastAsia="ko-KR"/>
              </w:rPr>
            </w:pPr>
            <w:r w:rsidRPr="00A66F4C">
              <w:rPr>
                <w:rFonts w:cstheme="minorHAnsi"/>
                <w:sz w:val="24"/>
                <w:szCs w:val="24"/>
              </w:rPr>
              <w:t>Pazartesi’den Cuma’ya, 8-17 arası (AET) arayabilirsiniz.</w:t>
            </w:r>
          </w:p>
        </w:tc>
      </w:tr>
      <w:tr w:rsidR="00E73E82" w:rsidRPr="00A66F4C" w14:paraId="311F6D09" w14:textId="77777777" w:rsidTr="00472C4B">
        <w:tc>
          <w:tcPr>
            <w:tcW w:w="3964" w:type="dxa"/>
          </w:tcPr>
          <w:p w14:paraId="4B27F4F0" w14:textId="77777777" w:rsidR="00E73E82" w:rsidRPr="00A66F4C" w:rsidRDefault="00E73E82" w:rsidP="00472C4B">
            <w:pPr>
              <w:rPr>
                <w:rStyle w:val="Strong"/>
                <w:sz w:val="24"/>
                <w:szCs w:val="24"/>
              </w:rPr>
            </w:pPr>
            <w:r w:rsidRPr="00A66F4C">
              <w:rPr>
                <w:sz w:val="24"/>
                <w:szCs w:val="24"/>
              </w:rPr>
              <w:t xml:space="preserve">For assistance in your language </w:t>
            </w:r>
            <w:r w:rsidRPr="00A66F4C">
              <w:rPr>
                <w:sz w:val="24"/>
                <w:szCs w:val="24"/>
              </w:rPr>
              <w:br/>
              <w:t xml:space="preserve">call the Translating and </w:t>
            </w:r>
            <w:r w:rsidRPr="00A66F4C">
              <w:rPr>
                <w:sz w:val="24"/>
                <w:szCs w:val="24"/>
              </w:rPr>
              <w:br/>
              <w:t xml:space="preserve">Interpreting Service on </w:t>
            </w:r>
            <w:r w:rsidRPr="00A66F4C">
              <w:rPr>
                <w:rStyle w:val="Strong"/>
                <w:sz w:val="24"/>
                <w:szCs w:val="24"/>
              </w:rPr>
              <w:t>131 450</w:t>
            </w:r>
          </w:p>
          <w:p w14:paraId="56EC66DD" w14:textId="740B1B9E" w:rsidR="00E73E82" w:rsidRPr="00A66F4C" w:rsidRDefault="00E73E82" w:rsidP="00472C4B">
            <w:pPr>
              <w:rPr>
                <w:rFonts w:cs="Arial"/>
                <w:b/>
                <w:bCs/>
                <w:sz w:val="24"/>
                <w:szCs w:val="24"/>
              </w:rPr>
            </w:pPr>
            <w:r w:rsidRPr="00A66F4C">
              <w:rPr>
                <w:rFonts w:cs="Arial"/>
                <w:b/>
                <w:bCs/>
                <w:sz w:val="24"/>
                <w:szCs w:val="24"/>
              </w:rPr>
              <w:t xml:space="preserve">Or visit </w:t>
            </w:r>
            <w:r w:rsidR="006712A6" w:rsidRPr="00A66F4C">
              <w:rPr>
                <w:rStyle w:val="Hyperlink"/>
                <w:b/>
                <w:bCs/>
                <w:color w:val="auto"/>
                <w:sz w:val="24"/>
                <w:szCs w:val="24"/>
                <w:u w:val="none"/>
              </w:rPr>
              <w:t>nationalredress.gov.au</w:t>
            </w:r>
          </w:p>
        </w:tc>
        <w:tc>
          <w:tcPr>
            <w:tcW w:w="4253" w:type="dxa"/>
          </w:tcPr>
          <w:p w14:paraId="463317A8" w14:textId="1CF2A228" w:rsidR="00E73E82" w:rsidRPr="00A66F4C" w:rsidRDefault="00E73E82" w:rsidP="00472C4B">
            <w:pPr>
              <w:rPr>
                <w:rFonts w:cstheme="minorHAnsi"/>
                <w:sz w:val="24"/>
                <w:szCs w:val="24"/>
                <w:lang w:eastAsia="ko-KR"/>
              </w:rPr>
            </w:pPr>
            <w:r w:rsidRPr="00A66F4C">
              <w:rPr>
                <w:rFonts w:cstheme="minorHAnsi"/>
                <w:sz w:val="24"/>
                <w:szCs w:val="24"/>
              </w:rPr>
              <w:t xml:space="preserve">Kendi dilinizde yardım için </w:t>
            </w:r>
            <w:r w:rsidRPr="00A66F4C">
              <w:rPr>
                <w:rFonts w:cstheme="minorHAnsi"/>
                <w:b/>
                <w:bCs/>
                <w:sz w:val="24"/>
                <w:szCs w:val="24"/>
              </w:rPr>
              <w:t>131 450</w:t>
            </w:r>
            <w:r w:rsidRPr="00A66F4C">
              <w:rPr>
                <w:rFonts w:cstheme="minorHAnsi"/>
                <w:sz w:val="24"/>
                <w:szCs w:val="24"/>
              </w:rPr>
              <w:t xml:space="preserve"> </w:t>
            </w:r>
            <w:r w:rsidRPr="00A66F4C">
              <w:rPr>
                <w:rStyle w:val="Strong"/>
                <w:rFonts w:cstheme="minorHAnsi"/>
                <w:sz w:val="24"/>
                <w:szCs w:val="24"/>
              </w:rPr>
              <w:t>numaralı telefondan Yazılı ve Sözlü Çeviri Servisi'ni arayın v</w:t>
            </w:r>
            <w:r w:rsidRPr="00A66F4C">
              <w:rPr>
                <w:rFonts w:cstheme="minorHAnsi"/>
                <w:b/>
                <w:bCs/>
                <w:sz w:val="24"/>
                <w:szCs w:val="24"/>
              </w:rPr>
              <w:t xml:space="preserve">eya </w:t>
            </w:r>
            <w:r w:rsidR="006712A6" w:rsidRPr="00A66F4C">
              <w:rPr>
                <w:rStyle w:val="Hyperlink"/>
                <w:b/>
                <w:bCs/>
                <w:color w:val="auto"/>
                <w:sz w:val="24"/>
                <w:szCs w:val="24"/>
                <w:u w:val="none"/>
              </w:rPr>
              <w:t>nationalredress.gov.au</w:t>
            </w:r>
            <w:r w:rsidRPr="00A66F4C">
              <w:rPr>
                <w:rFonts w:cstheme="minorHAnsi"/>
                <w:b/>
                <w:bCs/>
                <w:sz w:val="24"/>
                <w:szCs w:val="24"/>
              </w:rPr>
              <w:t xml:space="preserve"> adresini ziyaret edin.</w:t>
            </w:r>
          </w:p>
        </w:tc>
      </w:tr>
    </w:tbl>
    <w:p w14:paraId="1DA6C66B" w14:textId="77777777" w:rsidR="00E73E82" w:rsidRPr="00A66F4C" w:rsidRDefault="00E73E82" w:rsidP="00E73E82">
      <w:pPr>
        <w:rPr>
          <w:rFonts w:ascii="Arial" w:hAnsi="Arial" w:cs="Arial"/>
        </w:rPr>
      </w:pPr>
    </w:p>
    <w:p w14:paraId="2216A9AD" w14:textId="77777777" w:rsidR="00014221" w:rsidRDefault="00014221"/>
    <w:sectPr w:rsidR="00014221" w:rsidSect="00A90C1A">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1701"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09B06" w14:textId="77777777" w:rsidR="00D30173" w:rsidRDefault="00D30173">
      <w:r>
        <w:separator/>
      </w:r>
    </w:p>
  </w:endnote>
  <w:endnote w:type="continuationSeparator" w:id="0">
    <w:p w14:paraId="353582C5" w14:textId="77777777" w:rsidR="00D30173" w:rsidRDefault="00D3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otha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0042229"/>
      <w:docPartObj>
        <w:docPartGallery w:val="Page Numbers (Bottom of Page)"/>
        <w:docPartUnique/>
      </w:docPartObj>
    </w:sdtPr>
    <w:sdtEndPr>
      <w:rPr>
        <w:rStyle w:val="PageNumber"/>
      </w:rPr>
    </w:sdtEndPr>
    <w:sdtContent>
      <w:p w14:paraId="6B5D0F3E" w14:textId="77777777" w:rsidR="00897714" w:rsidRDefault="00D30173" w:rsidP="00183C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1EB628" w14:textId="77777777" w:rsidR="00897714" w:rsidRDefault="00897714" w:rsidP="00A90C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05638"/>
      <w:docPartObj>
        <w:docPartGallery w:val="Page Numbers (Bottom of Page)"/>
        <w:docPartUnique/>
      </w:docPartObj>
    </w:sdtPr>
    <w:sdtEndPr>
      <w:rPr>
        <w:rStyle w:val="PageNumber"/>
        <w:rFonts w:ascii="Arial" w:hAnsi="Arial" w:cs="Arial"/>
        <w:sz w:val="15"/>
        <w:szCs w:val="15"/>
      </w:rPr>
    </w:sdtEndPr>
    <w:sdtContent>
      <w:p w14:paraId="1A0DCEC6" w14:textId="77777777" w:rsidR="00897714" w:rsidRPr="00D46E93" w:rsidRDefault="00D30173" w:rsidP="00183CF2">
        <w:pPr>
          <w:pStyle w:val="Footer"/>
          <w:framePr w:wrap="none" w:vAnchor="text" w:hAnchor="margin" w:xAlign="right" w:y="1"/>
          <w:rPr>
            <w:rStyle w:val="PageNumber"/>
            <w:rFonts w:ascii="Arial" w:hAnsi="Arial" w:cs="Arial"/>
            <w:sz w:val="15"/>
            <w:szCs w:val="15"/>
          </w:rPr>
        </w:pPr>
        <w:r w:rsidRPr="00D46E93">
          <w:rPr>
            <w:rStyle w:val="PageNumber"/>
            <w:rFonts w:ascii="Arial" w:hAnsi="Arial" w:cs="Arial"/>
            <w:sz w:val="15"/>
            <w:szCs w:val="15"/>
          </w:rPr>
          <w:fldChar w:fldCharType="begin"/>
        </w:r>
        <w:r w:rsidRPr="00D46E93">
          <w:rPr>
            <w:rStyle w:val="PageNumber"/>
            <w:rFonts w:ascii="Arial" w:hAnsi="Arial" w:cs="Arial"/>
            <w:sz w:val="15"/>
            <w:szCs w:val="15"/>
          </w:rPr>
          <w:instrText xml:space="preserve"> PAGE </w:instrText>
        </w:r>
        <w:r w:rsidRPr="00D46E93">
          <w:rPr>
            <w:rStyle w:val="PageNumber"/>
            <w:rFonts w:ascii="Arial" w:hAnsi="Arial" w:cs="Arial"/>
            <w:sz w:val="15"/>
            <w:szCs w:val="15"/>
          </w:rPr>
          <w:fldChar w:fldCharType="separate"/>
        </w:r>
        <w:r w:rsidR="00A66F4C" w:rsidRPr="00D46E93">
          <w:rPr>
            <w:rStyle w:val="PageNumber"/>
            <w:rFonts w:ascii="Arial" w:hAnsi="Arial" w:cs="Arial"/>
            <w:noProof/>
            <w:sz w:val="15"/>
            <w:szCs w:val="15"/>
          </w:rPr>
          <w:t>1</w:t>
        </w:r>
        <w:r w:rsidRPr="00D46E93">
          <w:rPr>
            <w:rStyle w:val="PageNumber"/>
            <w:rFonts w:ascii="Arial" w:hAnsi="Arial" w:cs="Arial"/>
            <w:sz w:val="15"/>
            <w:szCs w:val="15"/>
          </w:rPr>
          <w:fldChar w:fldCharType="end"/>
        </w:r>
      </w:p>
    </w:sdtContent>
  </w:sdt>
  <w:p w14:paraId="1EC24F7C" w14:textId="77777777" w:rsidR="00897714" w:rsidRDefault="00897714" w:rsidP="00A90C1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D655" w14:textId="77777777" w:rsidR="00DC0EC0" w:rsidRDefault="00DC0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559CB" w14:textId="77777777" w:rsidR="00D30173" w:rsidRDefault="00D30173">
      <w:r>
        <w:separator/>
      </w:r>
    </w:p>
  </w:footnote>
  <w:footnote w:type="continuationSeparator" w:id="0">
    <w:p w14:paraId="2F7288DA" w14:textId="77777777" w:rsidR="00D30173" w:rsidRDefault="00D30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D0DF" w14:textId="77777777" w:rsidR="00DC0EC0" w:rsidRDefault="00DC0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27F9" w14:textId="6176FF7A" w:rsidR="00897714" w:rsidRPr="00F35A63" w:rsidRDefault="00897714" w:rsidP="001633B9">
    <w:pPr>
      <w:pStyle w:val="Header"/>
      <w:ind w:right="-1020"/>
      <w:jc w:val="right"/>
      <w:rPr>
        <w:rFonts w:ascii="Arial" w:hAnsi="Arial" w:cs="Arial"/>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E4A0" w14:textId="77777777" w:rsidR="00DC0EC0" w:rsidRDefault="00DC0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148E4"/>
    <w:multiLevelType w:val="hybridMultilevel"/>
    <w:tmpl w:val="0B341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B66F94"/>
    <w:multiLevelType w:val="hybridMultilevel"/>
    <w:tmpl w:val="A74EF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5555028">
    <w:abstractNumId w:val="1"/>
  </w:num>
  <w:num w:numId="2" w16cid:durableId="1363440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E82"/>
    <w:rsid w:val="00014221"/>
    <w:rsid w:val="00295FD7"/>
    <w:rsid w:val="002C0264"/>
    <w:rsid w:val="00453F50"/>
    <w:rsid w:val="00477180"/>
    <w:rsid w:val="00542C62"/>
    <w:rsid w:val="006712A6"/>
    <w:rsid w:val="007B6F40"/>
    <w:rsid w:val="0087419C"/>
    <w:rsid w:val="00897714"/>
    <w:rsid w:val="0098669D"/>
    <w:rsid w:val="00A66F4C"/>
    <w:rsid w:val="00B10000"/>
    <w:rsid w:val="00B16450"/>
    <w:rsid w:val="00CA5C16"/>
    <w:rsid w:val="00D30173"/>
    <w:rsid w:val="00D46E93"/>
    <w:rsid w:val="00DC0EC0"/>
    <w:rsid w:val="00E73E8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F527"/>
  <w15:docId w15:val="{95CBF08C-A3BC-4E4C-918A-1F91E6FC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E82"/>
    <w:rPr>
      <w:kern w:val="0"/>
      <w:lang w:val="tr-TR" w:eastAsia="en-US"/>
      <w14:ligatures w14:val="none"/>
    </w:rPr>
  </w:style>
  <w:style w:type="paragraph" w:styleId="Heading1">
    <w:name w:val="heading 1"/>
    <w:basedOn w:val="Normal"/>
    <w:next w:val="Normal"/>
    <w:link w:val="Heading1Char"/>
    <w:uiPriority w:val="9"/>
    <w:qFormat/>
    <w:rsid w:val="007B6F4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CA5C1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C026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E82"/>
    <w:pPr>
      <w:tabs>
        <w:tab w:val="center" w:pos="4513"/>
        <w:tab w:val="right" w:pos="9026"/>
      </w:tabs>
    </w:pPr>
  </w:style>
  <w:style w:type="character" w:customStyle="1" w:styleId="HeaderChar">
    <w:name w:val="Header Char"/>
    <w:basedOn w:val="DefaultParagraphFont"/>
    <w:link w:val="Header"/>
    <w:uiPriority w:val="99"/>
    <w:rsid w:val="00E73E82"/>
    <w:rPr>
      <w:kern w:val="0"/>
      <w:lang w:val="tr-TR" w:eastAsia="en-US"/>
      <w14:ligatures w14:val="none"/>
    </w:rPr>
  </w:style>
  <w:style w:type="paragraph" w:styleId="Footer">
    <w:name w:val="footer"/>
    <w:basedOn w:val="Normal"/>
    <w:link w:val="FooterChar"/>
    <w:uiPriority w:val="99"/>
    <w:unhideWhenUsed/>
    <w:rsid w:val="00E73E82"/>
    <w:pPr>
      <w:tabs>
        <w:tab w:val="center" w:pos="4513"/>
        <w:tab w:val="right" w:pos="9026"/>
      </w:tabs>
    </w:pPr>
  </w:style>
  <w:style w:type="character" w:customStyle="1" w:styleId="FooterChar">
    <w:name w:val="Footer Char"/>
    <w:basedOn w:val="DefaultParagraphFont"/>
    <w:link w:val="Footer"/>
    <w:uiPriority w:val="99"/>
    <w:rsid w:val="00E73E82"/>
    <w:rPr>
      <w:kern w:val="0"/>
      <w:lang w:val="tr-TR" w:eastAsia="en-US"/>
      <w14:ligatures w14:val="none"/>
    </w:rPr>
  </w:style>
  <w:style w:type="character" w:styleId="PageNumber">
    <w:name w:val="page number"/>
    <w:basedOn w:val="DefaultParagraphFont"/>
    <w:uiPriority w:val="99"/>
    <w:semiHidden/>
    <w:unhideWhenUsed/>
    <w:rsid w:val="00E73E82"/>
  </w:style>
  <w:style w:type="table" w:styleId="TableGrid">
    <w:name w:val="Table Grid"/>
    <w:basedOn w:val="TableNormal"/>
    <w:uiPriority w:val="39"/>
    <w:rsid w:val="00E73E82"/>
    <w:rPr>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E82"/>
    <w:pPr>
      <w:spacing w:after="160" w:line="259" w:lineRule="auto"/>
      <w:ind w:left="720"/>
      <w:contextualSpacing/>
    </w:pPr>
    <w:rPr>
      <w:sz w:val="22"/>
      <w:szCs w:val="22"/>
    </w:rPr>
  </w:style>
  <w:style w:type="paragraph" w:customStyle="1" w:styleId="Pa1">
    <w:name w:val="Pa1"/>
    <w:basedOn w:val="Normal"/>
    <w:next w:val="Normal"/>
    <w:uiPriority w:val="99"/>
    <w:rsid w:val="00E73E82"/>
    <w:pPr>
      <w:autoSpaceDE w:val="0"/>
      <w:autoSpaceDN w:val="0"/>
      <w:adjustRightInd w:val="0"/>
      <w:spacing w:line="281" w:lineRule="atLeast"/>
    </w:pPr>
    <w:rPr>
      <w:rFonts w:ascii="Gotham" w:eastAsiaTheme="minorHAnsi" w:hAnsi="Gotham"/>
    </w:rPr>
  </w:style>
  <w:style w:type="paragraph" w:customStyle="1" w:styleId="Pa4">
    <w:name w:val="Pa4"/>
    <w:basedOn w:val="Normal"/>
    <w:next w:val="Normal"/>
    <w:uiPriority w:val="99"/>
    <w:rsid w:val="00E73E82"/>
    <w:pPr>
      <w:autoSpaceDE w:val="0"/>
      <w:autoSpaceDN w:val="0"/>
      <w:adjustRightInd w:val="0"/>
      <w:spacing w:line="241" w:lineRule="atLeast"/>
    </w:pPr>
    <w:rPr>
      <w:rFonts w:ascii="Gotham" w:eastAsiaTheme="minorHAnsi" w:hAnsi="Gotham"/>
    </w:rPr>
  </w:style>
  <w:style w:type="character" w:styleId="Strong">
    <w:name w:val="Strong"/>
    <w:uiPriority w:val="22"/>
    <w:qFormat/>
    <w:rsid w:val="00E73E82"/>
    <w:rPr>
      <w:b/>
      <w:bCs/>
    </w:rPr>
  </w:style>
  <w:style w:type="character" w:customStyle="1" w:styleId="Heading1Char">
    <w:name w:val="Heading 1 Char"/>
    <w:basedOn w:val="DefaultParagraphFont"/>
    <w:link w:val="Heading1"/>
    <w:uiPriority w:val="9"/>
    <w:rsid w:val="007B6F40"/>
    <w:rPr>
      <w:rFonts w:asciiTheme="majorHAnsi" w:eastAsiaTheme="majorEastAsia" w:hAnsiTheme="majorHAnsi" w:cstheme="majorBidi"/>
      <w:b/>
      <w:bCs/>
      <w:color w:val="2F5496" w:themeColor="accent1" w:themeShade="BF"/>
      <w:kern w:val="0"/>
      <w:sz w:val="28"/>
      <w:szCs w:val="28"/>
      <w:lang w:val="tr-TR" w:eastAsia="en-US"/>
      <w14:ligatures w14:val="none"/>
    </w:rPr>
  </w:style>
  <w:style w:type="character" w:customStyle="1" w:styleId="Heading2Char">
    <w:name w:val="Heading 2 Char"/>
    <w:basedOn w:val="DefaultParagraphFont"/>
    <w:link w:val="Heading2"/>
    <w:uiPriority w:val="9"/>
    <w:rsid w:val="00CA5C16"/>
    <w:rPr>
      <w:rFonts w:asciiTheme="majorHAnsi" w:eastAsiaTheme="majorEastAsia" w:hAnsiTheme="majorHAnsi" w:cstheme="majorBidi"/>
      <w:b/>
      <w:bCs/>
      <w:color w:val="4472C4" w:themeColor="accent1"/>
      <w:kern w:val="0"/>
      <w:sz w:val="26"/>
      <w:szCs w:val="26"/>
      <w:lang w:val="tr-TR" w:eastAsia="en-US"/>
      <w14:ligatures w14:val="none"/>
    </w:rPr>
  </w:style>
  <w:style w:type="character" w:customStyle="1" w:styleId="Heading3Char">
    <w:name w:val="Heading 3 Char"/>
    <w:basedOn w:val="DefaultParagraphFont"/>
    <w:link w:val="Heading3"/>
    <w:uiPriority w:val="9"/>
    <w:rsid w:val="002C0264"/>
    <w:rPr>
      <w:rFonts w:asciiTheme="majorHAnsi" w:eastAsiaTheme="majorEastAsia" w:hAnsiTheme="majorHAnsi" w:cstheme="majorBidi"/>
      <w:b/>
      <w:bCs/>
      <w:color w:val="4472C4" w:themeColor="accent1"/>
      <w:kern w:val="0"/>
      <w:lang w:val="tr-TR" w:eastAsia="en-US"/>
      <w14:ligatures w14:val="none"/>
    </w:rPr>
  </w:style>
  <w:style w:type="character" w:styleId="Hyperlink">
    <w:name w:val="Hyperlink"/>
    <w:basedOn w:val="SubtleReference"/>
    <w:uiPriority w:val="99"/>
    <w:unhideWhenUsed/>
    <w:rsid w:val="006712A6"/>
    <w:rPr>
      <w:smallCaps w:val="0"/>
      <w:color w:val="000000"/>
      <w:u w:val="single"/>
    </w:rPr>
  </w:style>
  <w:style w:type="character" w:styleId="SubtleReference">
    <w:name w:val="Subtle Reference"/>
    <w:basedOn w:val="DefaultParagraphFont"/>
    <w:uiPriority w:val="31"/>
    <w:qFormat/>
    <w:rsid w:val="006712A6"/>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DSS Redress CALD Turkish Brochure</vt:lpstr>
    </vt:vector>
  </TitlesOfParts>
  <Manager/>
  <Company/>
  <LinksUpToDate>false</LinksUpToDate>
  <CharactersWithSpaces>5506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Redress CALD Turkish Brochure</dc:title>
  <dc:subject/>
  <dc:creator/>
  <cp:keywords/>
  <dc:description/>
  <cp:lastModifiedBy>604</cp:lastModifiedBy>
  <cp:revision>11</cp:revision>
  <dcterms:created xsi:type="dcterms:W3CDTF">2023-09-27T08:01:00Z</dcterms:created>
  <dcterms:modified xsi:type="dcterms:W3CDTF">2023-10-04T02:15:00Z</dcterms:modified>
  <cp:category/>
</cp:coreProperties>
</file>